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941" w:rsidRDefault="00E66941" w:rsidP="001450E4">
      <w:pPr>
        <w:pStyle w:val="Bodytext30"/>
        <w:shd w:val="clear" w:color="auto" w:fill="auto"/>
        <w:jc w:val="left"/>
      </w:pPr>
      <w:bookmarkStart w:id="0" w:name="bookmark0"/>
    </w:p>
    <w:p w:rsidR="00E66941" w:rsidRDefault="00E66941">
      <w:pPr>
        <w:pStyle w:val="Bodytext30"/>
        <w:shd w:val="clear" w:color="auto" w:fill="auto"/>
        <w:ind w:left="20"/>
      </w:pPr>
      <w:r>
        <w:t xml:space="preserve"> ПРАВИЛА</w:t>
      </w:r>
      <w:r>
        <w:br/>
        <w:t xml:space="preserve">ЗА </w:t>
      </w:r>
      <w:bookmarkEnd w:id="0"/>
      <w:r>
        <w:t>ИЗБОР НА</w:t>
      </w:r>
      <w:r>
        <w:br/>
        <w:t>ДИРЕКТОР НА НАЦИОНАЛНАТА СЛЕДСТВЕНА СЛУЖБА</w:t>
      </w:r>
    </w:p>
    <w:p w:rsidR="00E66941" w:rsidRDefault="00E66941">
      <w:pPr>
        <w:pStyle w:val="Bodytext30"/>
        <w:numPr>
          <w:ilvl w:val="0"/>
          <w:numId w:val="1"/>
        </w:numPr>
        <w:shd w:val="clear" w:color="auto" w:fill="auto"/>
        <w:tabs>
          <w:tab w:val="left" w:pos="1284"/>
        </w:tabs>
        <w:ind w:left="880"/>
        <w:jc w:val="left"/>
      </w:pPr>
      <w:r>
        <w:t>ИЗДИГАНЕ НА КАНДИДАТУРИ И ПРЕДСТАВЯНЕ НА ДОКУМЕНТИ НА КАНДИДАТИТЕ ЗА ДИРЕКТОР НА НАЦИОНАЛНАТА СЛЕДСТВЕНА СЛУЖБА</w:t>
      </w:r>
    </w:p>
    <w:p w:rsidR="00E66941" w:rsidRDefault="00E66941">
      <w:pPr>
        <w:pStyle w:val="Bodytext21"/>
        <w:numPr>
          <w:ilvl w:val="0"/>
          <w:numId w:val="2"/>
        </w:numPr>
        <w:shd w:val="clear" w:color="auto" w:fill="auto"/>
        <w:tabs>
          <w:tab w:val="left" w:pos="330"/>
        </w:tabs>
        <w:spacing w:before="0"/>
        <w:ind w:firstLine="0"/>
      </w:pPr>
      <w:r>
        <w:t>Процедурата за избор на директор на Национална следствена служба се открива от Прокурорската колегия на Висшия съдебен съвет не по-рано от 3 /три/ месеца и не по-късно от 1 /един/ месец преди изтичане на мандата или в 7-дневен срок в случаите на предсрочно освобождаване от длъжност, на основание чл. 175 ал. 1 от Закона за съдебната власт.</w:t>
      </w:r>
    </w:p>
    <w:p w:rsidR="00E66941" w:rsidRDefault="00E66941">
      <w:pPr>
        <w:pStyle w:val="Bodytext21"/>
        <w:numPr>
          <w:ilvl w:val="0"/>
          <w:numId w:val="2"/>
        </w:numPr>
        <w:shd w:val="clear" w:color="auto" w:fill="auto"/>
        <w:tabs>
          <w:tab w:val="left" w:pos="330"/>
        </w:tabs>
        <w:spacing w:before="0"/>
        <w:ind w:firstLine="0"/>
      </w:pPr>
      <w:r>
        <w:t>Мотивирани предложения за кандидатури могат да се правят от не по-малко от трима от членовете на Прокурорската колегия, както и от Главния прокурор или от Министъра на правосъдието.</w:t>
      </w:r>
    </w:p>
    <w:p w:rsidR="00E66941" w:rsidRDefault="00E66941">
      <w:pPr>
        <w:pStyle w:val="Bodytext21"/>
        <w:numPr>
          <w:ilvl w:val="0"/>
          <w:numId w:val="2"/>
        </w:numPr>
        <w:shd w:val="clear" w:color="auto" w:fill="auto"/>
        <w:tabs>
          <w:tab w:val="left" w:pos="470"/>
        </w:tabs>
        <w:spacing w:before="0"/>
        <w:ind w:firstLine="0"/>
      </w:pPr>
      <w:r>
        <w:t>Предложенията се правят в двете поредни заседания, следващи заседанието, на което е прието решение за откриване на процедурата.</w:t>
      </w:r>
    </w:p>
    <w:p w:rsidR="00E66941" w:rsidRDefault="00E66941">
      <w:pPr>
        <w:pStyle w:val="Bodytext21"/>
        <w:numPr>
          <w:ilvl w:val="0"/>
          <w:numId w:val="2"/>
        </w:numPr>
        <w:shd w:val="clear" w:color="auto" w:fill="auto"/>
        <w:tabs>
          <w:tab w:val="left" w:pos="330"/>
        </w:tabs>
        <w:spacing w:before="0"/>
        <w:ind w:firstLine="0"/>
      </w:pPr>
      <w:r>
        <w:t xml:space="preserve">Предложенията с мотивите към тях се правят в писмена форма след предварително писмено съгласие от кандидата и приложена кадрова справка по образец, утвърден от Пленума на Висшия съдебен съвет за всички кандидати за административни ръководители. </w:t>
      </w:r>
    </w:p>
    <w:p w:rsidR="00E66941" w:rsidRDefault="00E66941">
      <w:pPr>
        <w:pStyle w:val="Bodytext21"/>
        <w:numPr>
          <w:ilvl w:val="0"/>
          <w:numId w:val="2"/>
        </w:numPr>
        <w:shd w:val="clear" w:color="auto" w:fill="auto"/>
        <w:tabs>
          <w:tab w:val="left" w:pos="336"/>
        </w:tabs>
        <w:spacing w:before="0" w:after="0"/>
        <w:ind w:firstLine="0"/>
      </w:pPr>
      <w:r>
        <w:t>В 7-дневен срок от внасяне на предложението кандидатът представя в Прокурорската колегия на Висшия съдебен съвет следните документи:</w:t>
      </w:r>
    </w:p>
    <w:p w:rsidR="00E66941" w:rsidRDefault="00E66941">
      <w:pPr>
        <w:pStyle w:val="Bodytext21"/>
        <w:numPr>
          <w:ilvl w:val="0"/>
          <w:numId w:val="3"/>
        </w:numPr>
        <w:shd w:val="clear" w:color="auto" w:fill="auto"/>
        <w:tabs>
          <w:tab w:val="left" w:pos="1383"/>
        </w:tabs>
        <w:spacing w:before="0" w:after="0"/>
        <w:ind w:left="1100" w:firstLine="0"/>
      </w:pPr>
      <w:r>
        <w:t>подробна автобиография;</w:t>
      </w:r>
    </w:p>
    <w:p w:rsidR="00E66941" w:rsidRDefault="00E66941">
      <w:pPr>
        <w:pStyle w:val="Bodytext21"/>
        <w:numPr>
          <w:ilvl w:val="0"/>
          <w:numId w:val="3"/>
        </w:numPr>
        <w:shd w:val="clear" w:color="auto" w:fill="auto"/>
        <w:tabs>
          <w:tab w:val="left" w:pos="1316"/>
        </w:tabs>
        <w:spacing w:before="0" w:after="0"/>
        <w:ind w:left="1100" w:firstLine="0"/>
      </w:pPr>
      <w:r>
        <w:t>свидетелство за съдимост, издадено за участие в избор по Закона за</w:t>
      </w:r>
    </w:p>
    <w:p w:rsidR="00E66941" w:rsidRDefault="00E66941" w:rsidP="00AC6A1F">
      <w:pPr>
        <w:pStyle w:val="Bodytext21"/>
        <w:shd w:val="clear" w:color="auto" w:fill="auto"/>
        <w:tabs>
          <w:tab w:val="left" w:pos="1316"/>
        </w:tabs>
        <w:spacing w:before="0" w:after="0"/>
        <w:ind w:firstLine="0"/>
      </w:pPr>
      <w:r>
        <w:t xml:space="preserve"> съдебната власт;</w:t>
      </w:r>
    </w:p>
    <w:p w:rsidR="00E66941" w:rsidRDefault="00E66941">
      <w:pPr>
        <w:pStyle w:val="Bodytext21"/>
        <w:numPr>
          <w:ilvl w:val="0"/>
          <w:numId w:val="3"/>
        </w:numPr>
        <w:shd w:val="clear" w:color="auto" w:fill="auto"/>
        <w:tabs>
          <w:tab w:val="left" w:pos="1320"/>
        </w:tabs>
        <w:spacing w:before="0" w:after="0"/>
        <w:ind w:left="1100" w:firstLine="0"/>
      </w:pPr>
      <w:r>
        <w:t xml:space="preserve">удостоверение от Националната следствена служба за образувани </w:t>
      </w:r>
    </w:p>
    <w:p w:rsidR="00E66941" w:rsidRDefault="00E66941" w:rsidP="00AC6A1F">
      <w:pPr>
        <w:pStyle w:val="Bodytext21"/>
        <w:shd w:val="clear" w:color="auto" w:fill="auto"/>
        <w:tabs>
          <w:tab w:val="left" w:pos="1320"/>
        </w:tabs>
        <w:spacing w:before="0" w:after="0"/>
        <w:ind w:firstLine="0"/>
      </w:pPr>
      <w:r>
        <w:t>досъдебни производства;</w:t>
      </w:r>
    </w:p>
    <w:p w:rsidR="00E66941" w:rsidRDefault="00E66941" w:rsidP="00AC6A1F">
      <w:pPr>
        <w:pStyle w:val="Bodytext21"/>
        <w:numPr>
          <w:ilvl w:val="0"/>
          <w:numId w:val="3"/>
        </w:numPr>
        <w:shd w:val="clear" w:color="auto" w:fill="auto"/>
        <w:tabs>
          <w:tab w:val="left" w:pos="1383"/>
        </w:tabs>
        <w:spacing w:before="0" w:after="0"/>
        <w:ind w:left="1100" w:firstLine="0"/>
      </w:pPr>
      <w:r>
        <w:t xml:space="preserve">документи, удостоверяващи </w:t>
      </w:r>
      <w:r w:rsidR="003B010F">
        <w:t xml:space="preserve"> изискуемия </w:t>
      </w:r>
      <w:r w:rsidR="00510310">
        <w:t xml:space="preserve">12 години </w:t>
      </w:r>
      <w:r>
        <w:t xml:space="preserve">стаж </w:t>
      </w:r>
      <w:r w:rsidR="00510310">
        <w:t>по чл. 169,</w:t>
      </w:r>
      <w:r w:rsidR="003B010F">
        <w:t xml:space="preserve"> </w:t>
      </w:r>
      <w:r w:rsidR="00510310">
        <w:t xml:space="preserve">ал. 1 </w:t>
      </w:r>
      <w:r>
        <w:t xml:space="preserve">от Закона за съдебната власт; </w:t>
      </w:r>
    </w:p>
    <w:p w:rsidR="00E66941" w:rsidRDefault="00E66941">
      <w:pPr>
        <w:pStyle w:val="Bodytext21"/>
        <w:numPr>
          <w:ilvl w:val="0"/>
          <w:numId w:val="3"/>
        </w:numPr>
        <w:shd w:val="clear" w:color="auto" w:fill="auto"/>
        <w:tabs>
          <w:tab w:val="left" w:pos="1383"/>
        </w:tabs>
        <w:spacing w:before="0" w:after="0"/>
        <w:ind w:left="1100" w:firstLine="0"/>
      </w:pPr>
      <w:r>
        <w:t xml:space="preserve">копие от диплома за завършено висше юридическо образование и от </w:t>
      </w:r>
    </w:p>
    <w:p w:rsidR="00E66941" w:rsidRDefault="00E66941" w:rsidP="00AC6A1F">
      <w:pPr>
        <w:pStyle w:val="Bodytext21"/>
        <w:shd w:val="clear" w:color="auto" w:fill="auto"/>
        <w:tabs>
          <w:tab w:val="left" w:pos="1383"/>
        </w:tabs>
        <w:spacing w:before="0" w:after="0"/>
        <w:ind w:firstLine="0"/>
      </w:pPr>
      <w:r>
        <w:t>удостоверение за юридическа правоспособност;</w:t>
      </w:r>
    </w:p>
    <w:p w:rsidR="00E66941" w:rsidRDefault="00E66941">
      <w:pPr>
        <w:pStyle w:val="Bodytext21"/>
        <w:numPr>
          <w:ilvl w:val="0"/>
          <w:numId w:val="3"/>
        </w:numPr>
        <w:shd w:val="clear" w:color="auto" w:fill="auto"/>
        <w:tabs>
          <w:tab w:val="left" w:pos="1383"/>
        </w:tabs>
        <w:spacing w:before="0" w:after="0"/>
        <w:ind w:left="1100" w:firstLine="0"/>
      </w:pPr>
      <w:r>
        <w:t xml:space="preserve">медицинско удостоверение, издадено в резултат на извършен </w:t>
      </w:r>
    </w:p>
    <w:p w:rsidR="00E66941" w:rsidRDefault="00E66941" w:rsidP="00AC6A1F">
      <w:pPr>
        <w:pStyle w:val="Bodytext21"/>
        <w:shd w:val="clear" w:color="auto" w:fill="auto"/>
        <w:tabs>
          <w:tab w:val="left" w:pos="1383"/>
        </w:tabs>
        <w:spacing w:before="0" w:after="0"/>
        <w:ind w:firstLine="0"/>
      </w:pPr>
      <w:r>
        <w:t>медицински преглед, че лицето не страда от психическо заболяване;</w:t>
      </w:r>
    </w:p>
    <w:p w:rsidR="00E66941" w:rsidRDefault="00E66941" w:rsidP="00AC6A1F">
      <w:pPr>
        <w:pStyle w:val="Bodytext21"/>
        <w:shd w:val="clear" w:color="auto" w:fill="auto"/>
        <w:tabs>
          <w:tab w:val="left" w:pos="212"/>
        </w:tabs>
        <w:spacing w:before="0" w:after="0"/>
        <w:ind w:firstLine="0"/>
      </w:pPr>
      <w:r>
        <w:t xml:space="preserve">               - концепция за работата си като директор на Националната следствена служба, която да съдържа: </w:t>
      </w:r>
      <w:r w:rsidRPr="00FD19B0">
        <w:t xml:space="preserve"> </w:t>
      </w:r>
      <w:r>
        <w:t xml:space="preserve">лична мотивация за заемане на длъжността; анализ на </w:t>
      </w:r>
      <w:r>
        <w:lastRenderedPageBreak/>
        <w:t>състоянието на НСлС; очертаване на достиженията и проблемите в досегашната дейност на органа на съдебната власт; набелязване на цели за развитието му и мерки за тяхното достигане.</w:t>
      </w:r>
    </w:p>
    <w:p w:rsidR="00E66941" w:rsidRDefault="00E66941">
      <w:pPr>
        <w:pStyle w:val="Bodytext21"/>
        <w:numPr>
          <w:ilvl w:val="0"/>
          <w:numId w:val="3"/>
        </w:numPr>
        <w:shd w:val="clear" w:color="auto" w:fill="auto"/>
        <w:tabs>
          <w:tab w:val="left" w:pos="1383"/>
        </w:tabs>
        <w:spacing w:before="0" w:after="0"/>
        <w:ind w:left="1100" w:firstLine="0"/>
      </w:pPr>
      <w:r>
        <w:t xml:space="preserve">декларация за имотно състояние и произход на средствата за </w:t>
      </w:r>
    </w:p>
    <w:p w:rsidR="00E66941" w:rsidRDefault="00E66941" w:rsidP="00AC6A1F">
      <w:pPr>
        <w:pStyle w:val="Bodytext21"/>
        <w:shd w:val="clear" w:color="auto" w:fill="auto"/>
        <w:tabs>
          <w:tab w:val="left" w:pos="1383"/>
        </w:tabs>
        <w:spacing w:before="0" w:after="0"/>
        <w:ind w:firstLine="0"/>
      </w:pPr>
      <w:r>
        <w:t>придобиване на имуществото, по образец, утвърден от Пленума на ВСС за всички кандидати за административни ръководители.</w:t>
      </w:r>
    </w:p>
    <w:p w:rsidR="00E66941" w:rsidRDefault="00E66941" w:rsidP="00FD19B0">
      <w:pPr>
        <w:pStyle w:val="Bodytext21"/>
        <w:shd w:val="clear" w:color="auto" w:fill="auto"/>
        <w:tabs>
          <w:tab w:val="left" w:pos="1383"/>
        </w:tabs>
        <w:spacing w:before="0" w:after="0"/>
        <w:ind w:left="1100" w:firstLine="0"/>
      </w:pPr>
    </w:p>
    <w:p w:rsidR="00E66941" w:rsidRDefault="00E66941">
      <w:pPr>
        <w:pStyle w:val="Heading10"/>
        <w:keepNext/>
        <w:keepLines/>
        <w:numPr>
          <w:ilvl w:val="0"/>
          <w:numId w:val="1"/>
        </w:numPr>
        <w:shd w:val="clear" w:color="auto" w:fill="auto"/>
        <w:tabs>
          <w:tab w:val="left" w:pos="1163"/>
        </w:tabs>
        <w:spacing w:after="604" w:line="280" w:lineRule="exact"/>
        <w:ind w:firstLine="740"/>
        <w:jc w:val="both"/>
      </w:pPr>
      <w:bookmarkStart w:id="1" w:name="bookmark1"/>
      <w:r>
        <w:t xml:space="preserve">ПУБЛИЧНО ОПОВЕСТЯВАНЕ </w:t>
      </w:r>
      <w:bookmarkEnd w:id="1"/>
      <w:r>
        <w:t>И ОБСЪЖДАНЕ НА КАНДИДАТИТЕ</w:t>
      </w:r>
    </w:p>
    <w:p w:rsidR="00E66941" w:rsidRDefault="00E66941" w:rsidP="00AC6A1F">
      <w:pPr>
        <w:pStyle w:val="Bodytext21"/>
        <w:numPr>
          <w:ilvl w:val="0"/>
          <w:numId w:val="2"/>
        </w:numPr>
        <w:shd w:val="clear" w:color="auto" w:fill="auto"/>
        <w:tabs>
          <w:tab w:val="left" w:pos="399"/>
        </w:tabs>
        <w:spacing w:before="0" w:after="296"/>
        <w:ind w:firstLine="0"/>
      </w:pPr>
      <w:r>
        <w:t>В тридневен срок от постъпването им, документите по т. 4 и 5 от раздел I се публикуват на интернет страницата на Висшия съдебен съвет, в съответствие със Закона за защита на личните данни и Закона за защита на класифицираната информация. Всички данни в документите на кандидатите, които са лични данни по смисъла на Закона за защита на личните данни, се заличават.</w:t>
      </w:r>
    </w:p>
    <w:p w:rsidR="00E66941" w:rsidRDefault="00E66941" w:rsidP="00E440AB">
      <w:pPr>
        <w:pStyle w:val="Bodytext21"/>
        <w:numPr>
          <w:ilvl w:val="0"/>
          <w:numId w:val="2"/>
        </w:numPr>
        <w:shd w:val="clear" w:color="auto" w:fill="auto"/>
        <w:tabs>
          <w:tab w:val="left" w:pos="488"/>
        </w:tabs>
        <w:spacing w:before="0" w:after="304"/>
        <w:ind w:firstLine="0"/>
      </w:pPr>
      <w:r>
        <w:t>Комисията по атестирането и конкурсите на Прокурорската колегия извършва проверка на документите и допуска до участие в избора кандидатите, които отговарят на изискванията на чл.1</w:t>
      </w:r>
      <w:r w:rsidR="004421EF">
        <w:t>64</w:t>
      </w:r>
      <w:r>
        <w:t>, ал.</w:t>
      </w:r>
      <w:r w:rsidR="004421EF">
        <w:t>7 и 169, ал. 1</w:t>
      </w:r>
      <w:r>
        <w:t xml:space="preserve"> от Закона за съдебната власт. Решението на комисията съдържа списъци с допуснати и недопуснати до участие в избора кандидати и незабавно се публикува на интернет страницата на ВСС.</w:t>
      </w:r>
    </w:p>
    <w:p w:rsidR="00E66941" w:rsidRDefault="00E66941" w:rsidP="00F508E6">
      <w:pPr>
        <w:pStyle w:val="Bodytext21"/>
        <w:numPr>
          <w:ilvl w:val="0"/>
          <w:numId w:val="2"/>
        </w:numPr>
        <w:shd w:val="clear" w:color="auto" w:fill="auto"/>
        <w:tabs>
          <w:tab w:val="left" w:pos="322"/>
        </w:tabs>
        <w:spacing w:before="0" w:after="296" w:line="317" w:lineRule="exact"/>
        <w:ind w:firstLine="0"/>
      </w:pPr>
      <w:r>
        <w:t xml:space="preserve">В списъка на кандидатите, които не са допуснати за участие в избора, се посочва и основанието за недопускане. В тридневен срок от обявяване на списъците кандидатите, които не са допуснати, могат да направят писмено възражение пред Прокурорската колегия. </w:t>
      </w:r>
    </w:p>
    <w:p w:rsidR="00E66941" w:rsidRDefault="00E66941">
      <w:pPr>
        <w:pStyle w:val="Bodytext21"/>
        <w:numPr>
          <w:ilvl w:val="0"/>
          <w:numId w:val="2"/>
        </w:numPr>
        <w:shd w:val="clear" w:color="auto" w:fill="auto"/>
        <w:tabs>
          <w:tab w:val="left" w:pos="363"/>
        </w:tabs>
        <w:spacing w:before="0" w:after="300"/>
        <w:ind w:firstLine="0"/>
      </w:pPr>
      <w:r>
        <w:t>Магистрати и юридически лица с нестопанска цел, регистрирани за осъществяване на общественополезна дейност, висши училища и научни организации, професионални организации на съдии, прокурори и следователи, колеги, органи и институции, с които кандидатът е работил, не по-късно от 7 (седем) работни дни преди изслушването могат да представят становища за професионалните и нравствени качества на кандидата, включващи и въпроси, които могат да му бъдат поставени при изслушването. Анонимни становища и сигнали не се разглеждат.</w:t>
      </w:r>
    </w:p>
    <w:p w:rsidR="00E66941" w:rsidRDefault="00E66941" w:rsidP="009D3023">
      <w:pPr>
        <w:pStyle w:val="Bodytext21"/>
        <w:numPr>
          <w:ilvl w:val="0"/>
          <w:numId w:val="2"/>
        </w:numPr>
        <w:shd w:val="clear" w:color="auto" w:fill="auto"/>
        <w:tabs>
          <w:tab w:val="left" w:pos="488"/>
        </w:tabs>
        <w:spacing w:before="0" w:after="300"/>
        <w:ind w:firstLine="0"/>
      </w:pPr>
      <w:r>
        <w:t>Поставените и получени въпроси и становища се публикуват на интернет страницата на Вис</w:t>
      </w:r>
      <w:r>
        <w:rPr>
          <w:rStyle w:val="Bodytext20"/>
        </w:rPr>
        <w:t>ш</w:t>
      </w:r>
      <w:r>
        <w:t xml:space="preserve">ия съдебен съвет в срок до 3 (три) работни дни след постъпването им. Комисията по атестирането и конкурсите уведомява съответния кандидат за тях и му дава възможност за писмени отговори, които също се публикуват. Не се публикуват конкретни данни, съставляващи класифицирана информация, както и факти от интимния живот на кандидатите. Комисията по атестирането и конкурсите изпраща становищата, отнасящи се до нравствените </w:t>
      </w:r>
      <w:r>
        <w:lastRenderedPageBreak/>
        <w:t>качества на кандидатите, до комисия „Професионална етика” на Прокурорската колегия.</w:t>
      </w:r>
    </w:p>
    <w:p w:rsidR="00E66941" w:rsidRDefault="00E66941" w:rsidP="009D3023">
      <w:pPr>
        <w:pStyle w:val="Bodytext21"/>
        <w:numPr>
          <w:ilvl w:val="0"/>
          <w:numId w:val="2"/>
        </w:numPr>
        <w:shd w:val="clear" w:color="auto" w:fill="auto"/>
        <w:tabs>
          <w:tab w:val="left" w:pos="488"/>
        </w:tabs>
        <w:spacing w:before="0" w:after="300"/>
        <w:ind w:firstLine="0"/>
      </w:pPr>
      <w:r>
        <w:t>Комисията по атестирането и конкурсите и комисия „Професионална етика” на Прокурорската колегия събират и анализират данните, съдържащи се във всички достъпни и достоверни източници на информация съответно за притежаваните от кандидатите професионални и нравствени качества и изготвят доклади със съдържание, указано в чл. 173 ал. 9 от Закона за съдебната власт. Кандидатите имат право да присъстват на заседанията на комисиите когато се обсъждат свързани с тях обстоятелства. За заседанията на комисиите се водят протоколи, които се публикуват на интернет страницата на ВСС най-малко седем дни преди изслушването на кандидатите в Прокурорската колегия.</w:t>
      </w:r>
    </w:p>
    <w:p w:rsidR="00E66941" w:rsidRDefault="00E66941" w:rsidP="0083129C">
      <w:pPr>
        <w:pStyle w:val="Bodytext21"/>
        <w:shd w:val="clear" w:color="auto" w:fill="auto"/>
        <w:tabs>
          <w:tab w:val="left" w:pos="322"/>
        </w:tabs>
        <w:spacing w:before="0" w:after="296" w:line="317" w:lineRule="exact"/>
        <w:ind w:firstLine="0"/>
      </w:pPr>
    </w:p>
    <w:p w:rsidR="00E66941" w:rsidRDefault="00E66941">
      <w:pPr>
        <w:pStyle w:val="Heading10"/>
        <w:keepNext/>
        <w:keepLines/>
        <w:numPr>
          <w:ilvl w:val="0"/>
          <w:numId w:val="1"/>
        </w:numPr>
        <w:shd w:val="clear" w:color="auto" w:fill="auto"/>
        <w:tabs>
          <w:tab w:val="left" w:pos="2761"/>
        </w:tabs>
        <w:spacing w:after="609" w:line="280" w:lineRule="exact"/>
        <w:ind w:left="2200"/>
        <w:jc w:val="both"/>
      </w:pPr>
      <w:bookmarkStart w:id="2" w:name="bookmark2"/>
      <w:r>
        <w:t>ПРОЦЕДУРА ПО ИЗСЛУШВАНЕТО</w:t>
      </w:r>
      <w:bookmarkEnd w:id="2"/>
    </w:p>
    <w:p w:rsidR="00E66941" w:rsidRPr="002074C4" w:rsidRDefault="00E66941" w:rsidP="002074C4">
      <w:pPr>
        <w:pStyle w:val="Heading10"/>
        <w:keepNext/>
        <w:keepLines/>
        <w:shd w:val="clear" w:color="auto" w:fill="auto"/>
        <w:tabs>
          <w:tab w:val="left" w:pos="2761"/>
        </w:tabs>
        <w:spacing w:after="609" w:line="240" w:lineRule="auto"/>
        <w:jc w:val="both"/>
        <w:rPr>
          <w:b w:val="0"/>
        </w:rPr>
      </w:pPr>
      <w:r w:rsidRPr="002074C4">
        <w:rPr>
          <w:b w:val="0"/>
        </w:rPr>
        <w:t>12.Прокурорската колегия на Висшия съдебен съвет обявява датата, часа и мястото за изслушване на кандидатите. Изслушването не може да се проведе по-рано от един месец след постъпване на последното предложение.</w:t>
      </w:r>
    </w:p>
    <w:p w:rsidR="00E66941" w:rsidRDefault="00E66941" w:rsidP="00546D31">
      <w:pPr>
        <w:pStyle w:val="Heading10"/>
        <w:keepNext/>
        <w:keepLines/>
        <w:shd w:val="clear" w:color="auto" w:fill="auto"/>
        <w:tabs>
          <w:tab w:val="left" w:pos="2761"/>
        </w:tabs>
        <w:spacing w:after="609" w:line="280" w:lineRule="exact"/>
        <w:jc w:val="both"/>
        <w:rPr>
          <w:b w:val="0"/>
        </w:rPr>
      </w:pPr>
      <w:r w:rsidRPr="00546D31">
        <w:rPr>
          <w:b w:val="0"/>
        </w:rPr>
        <w:t xml:space="preserve">13. Прокурорската колегия на Висшия съдебен съвет провежда изслушване на допуснатите кандидати, като </w:t>
      </w:r>
      <w:proofErr w:type="spellStart"/>
      <w:r w:rsidRPr="00546D31">
        <w:rPr>
          <w:b w:val="0"/>
        </w:rPr>
        <w:t>поредността</w:t>
      </w:r>
      <w:proofErr w:type="spellEnd"/>
      <w:r w:rsidRPr="00546D31">
        <w:rPr>
          <w:b w:val="0"/>
        </w:rPr>
        <w:t xml:space="preserve"> се определя по азбучен ред. </w:t>
      </w:r>
    </w:p>
    <w:p w:rsidR="00E66941" w:rsidRPr="00546D31" w:rsidRDefault="00E66941" w:rsidP="00546D31">
      <w:pPr>
        <w:pStyle w:val="Heading10"/>
        <w:keepNext/>
        <w:keepLines/>
        <w:shd w:val="clear" w:color="auto" w:fill="auto"/>
        <w:tabs>
          <w:tab w:val="left" w:pos="2761"/>
        </w:tabs>
        <w:spacing w:after="609" w:line="280" w:lineRule="exact"/>
        <w:jc w:val="both"/>
        <w:rPr>
          <w:b w:val="0"/>
        </w:rPr>
      </w:pPr>
      <w:r>
        <w:rPr>
          <w:b w:val="0"/>
        </w:rPr>
        <w:t>14.</w:t>
      </w:r>
      <w:r w:rsidRPr="00546D31">
        <w:rPr>
          <w:b w:val="0"/>
        </w:rPr>
        <w:t xml:space="preserve">Изслушването се ръководи от председателстващия заседанието и се излъчва </w:t>
      </w:r>
      <w:proofErr w:type="spellStart"/>
      <w:r w:rsidRPr="00546D31">
        <w:rPr>
          <w:b w:val="0"/>
        </w:rPr>
        <w:t>он-лайн</w:t>
      </w:r>
      <w:proofErr w:type="spellEnd"/>
      <w:r w:rsidRPr="00546D31">
        <w:rPr>
          <w:b w:val="0"/>
        </w:rPr>
        <w:t xml:space="preserve"> чрез интернет страницата на ВСС .</w:t>
      </w:r>
    </w:p>
    <w:p w:rsidR="00E66941" w:rsidRDefault="00E66941" w:rsidP="003F51B1">
      <w:pPr>
        <w:pStyle w:val="Bodytext21"/>
        <w:shd w:val="clear" w:color="auto" w:fill="auto"/>
        <w:tabs>
          <w:tab w:val="left" w:pos="349"/>
        </w:tabs>
        <w:spacing w:before="0" w:after="300"/>
        <w:ind w:left="360" w:firstLine="0"/>
      </w:pPr>
      <w:r>
        <w:t>15.Кандидатите се представят от вносител на предложението — до 10 (десет) минути.</w:t>
      </w:r>
    </w:p>
    <w:p w:rsidR="00E66941" w:rsidRDefault="00E66941" w:rsidP="003F51B1">
      <w:pPr>
        <w:pStyle w:val="Bodytext21"/>
        <w:shd w:val="clear" w:color="auto" w:fill="auto"/>
        <w:tabs>
          <w:tab w:val="left" w:pos="349"/>
        </w:tabs>
        <w:spacing w:before="0" w:after="300"/>
        <w:ind w:left="360" w:firstLine="0"/>
      </w:pPr>
      <w:r>
        <w:t>16. Комисията по атестирането и конкурсите докладва на колегията постъпилите предложения, становища, резултати от проверки и заключения за притежаваните от кандидатите професионални качества.</w:t>
      </w:r>
    </w:p>
    <w:p w:rsidR="00E66941" w:rsidRDefault="00E66941" w:rsidP="003F51B1">
      <w:pPr>
        <w:pStyle w:val="Bodytext21"/>
        <w:shd w:val="clear" w:color="auto" w:fill="auto"/>
        <w:tabs>
          <w:tab w:val="left" w:pos="349"/>
        </w:tabs>
        <w:spacing w:before="0" w:after="300"/>
        <w:ind w:left="360" w:firstLine="0"/>
      </w:pPr>
      <w:r>
        <w:t>17. Комисия „Професионална етика” докладва постъпилите предложения, становища, резултати от проверки и заключения за притежаваните от кандидатите нравствени качества.</w:t>
      </w:r>
    </w:p>
    <w:p w:rsidR="00E66941" w:rsidRDefault="00E66941" w:rsidP="00FB4A21">
      <w:pPr>
        <w:pStyle w:val="Bodytext21"/>
        <w:shd w:val="clear" w:color="auto" w:fill="auto"/>
        <w:tabs>
          <w:tab w:val="left" w:pos="354"/>
        </w:tabs>
        <w:spacing w:before="0" w:after="333"/>
        <w:ind w:left="360" w:firstLine="0"/>
      </w:pPr>
      <w:r>
        <w:t>18. Кандидатите защитават концепциите си за работа като директор на НСлС и отговарят на въпроси на членове на Прокурорската колегия, включително и на такива, постъпили от лицата по т. 9, в рамките на конкретно определено време.</w:t>
      </w:r>
    </w:p>
    <w:p w:rsidR="00E66941" w:rsidRDefault="00E66941" w:rsidP="00FB4A21">
      <w:pPr>
        <w:pStyle w:val="Bodytext21"/>
        <w:shd w:val="clear" w:color="auto" w:fill="auto"/>
        <w:tabs>
          <w:tab w:val="left" w:pos="345"/>
        </w:tabs>
        <w:spacing w:before="0" w:after="304" w:line="280" w:lineRule="exact"/>
        <w:ind w:left="360" w:firstLine="0"/>
      </w:pPr>
      <w:r>
        <w:lastRenderedPageBreak/>
        <w:t>19. Продължителността на личното представяне на концепцията на кандидата е до 20 минути.</w:t>
      </w:r>
    </w:p>
    <w:p w:rsidR="00E66941" w:rsidRDefault="00E66941" w:rsidP="00FB4A21">
      <w:pPr>
        <w:pStyle w:val="Bodytext21"/>
        <w:numPr>
          <w:ilvl w:val="0"/>
          <w:numId w:val="17"/>
        </w:numPr>
        <w:shd w:val="clear" w:color="auto" w:fill="auto"/>
        <w:tabs>
          <w:tab w:val="left" w:pos="349"/>
        </w:tabs>
        <w:spacing w:before="0" w:after="293"/>
      </w:pPr>
      <w:r>
        <w:t>Постъпилите въпроси към кандидатите се обобщават и задават от председателстващия заседанието. След него въпроси задават членовете на колегията и главният инспектор.</w:t>
      </w:r>
    </w:p>
    <w:p w:rsidR="00E66941" w:rsidRDefault="00E66941" w:rsidP="00FB4A21">
      <w:pPr>
        <w:pStyle w:val="Bodytext21"/>
        <w:numPr>
          <w:ilvl w:val="0"/>
          <w:numId w:val="17"/>
        </w:numPr>
        <w:shd w:val="clear" w:color="auto" w:fill="auto"/>
        <w:tabs>
          <w:tab w:val="left" w:pos="349"/>
        </w:tabs>
        <w:spacing w:before="0" w:after="308" w:line="331" w:lineRule="exact"/>
      </w:pPr>
      <w:r>
        <w:t>Времето за отговори на кандидатите е до 30 минути, с възможност за удължаване.</w:t>
      </w:r>
    </w:p>
    <w:p w:rsidR="00E66941" w:rsidRDefault="00E66941">
      <w:pPr>
        <w:pStyle w:val="Bodytext21"/>
        <w:numPr>
          <w:ilvl w:val="0"/>
          <w:numId w:val="17"/>
        </w:numPr>
        <w:shd w:val="clear" w:color="auto" w:fill="auto"/>
        <w:tabs>
          <w:tab w:val="left" w:pos="340"/>
        </w:tabs>
        <w:spacing w:before="0" w:after="0"/>
      </w:pPr>
      <w:r>
        <w:t>Членовете на Прокурорската колегия правят преценка на кандидата за:</w:t>
      </w:r>
    </w:p>
    <w:p w:rsidR="00E66941" w:rsidRDefault="00E66941">
      <w:pPr>
        <w:pStyle w:val="Bodytext21"/>
        <w:numPr>
          <w:ilvl w:val="0"/>
          <w:numId w:val="3"/>
        </w:numPr>
        <w:shd w:val="clear" w:color="auto" w:fill="auto"/>
        <w:tabs>
          <w:tab w:val="left" w:pos="1139"/>
        </w:tabs>
        <w:spacing w:before="0" w:after="0"/>
        <w:ind w:left="760" w:firstLine="0"/>
      </w:pPr>
      <w:r>
        <w:t>професионалните и нравствените му качества;</w:t>
      </w:r>
    </w:p>
    <w:p w:rsidR="00E66941" w:rsidRDefault="00E66941">
      <w:pPr>
        <w:pStyle w:val="Bodytext21"/>
        <w:numPr>
          <w:ilvl w:val="0"/>
          <w:numId w:val="3"/>
        </w:numPr>
        <w:shd w:val="clear" w:color="auto" w:fill="auto"/>
        <w:tabs>
          <w:tab w:val="left" w:pos="1139"/>
        </w:tabs>
        <w:spacing w:before="0" w:after="0"/>
        <w:ind w:left="760" w:firstLine="0"/>
      </w:pPr>
      <w:r>
        <w:t>управленската му компетентност, въз основа на следните показатели:</w:t>
      </w:r>
    </w:p>
    <w:p w:rsidR="00E66941" w:rsidRDefault="00E66941">
      <w:pPr>
        <w:pStyle w:val="Bodytext21"/>
        <w:numPr>
          <w:ilvl w:val="0"/>
          <w:numId w:val="6"/>
        </w:numPr>
        <w:shd w:val="clear" w:color="auto" w:fill="auto"/>
        <w:tabs>
          <w:tab w:val="left" w:pos="1607"/>
        </w:tabs>
        <w:spacing w:before="0" w:after="0"/>
        <w:ind w:left="1620"/>
      </w:pPr>
      <w:r>
        <w:t>ясно дефинирани стратегически цели и очертани оперативни приоритети в дейността на НСлС;</w:t>
      </w:r>
    </w:p>
    <w:p w:rsidR="00E66941" w:rsidRDefault="00E66941">
      <w:pPr>
        <w:pStyle w:val="Bodytext21"/>
        <w:numPr>
          <w:ilvl w:val="0"/>
          <w:numId w:val="6"/>
        </w:numPr>
        <w:shd w:val="clear" w:color="auto" w:fill="auto"/>
        <w:tabs>
          <w:tab w:val="left" w:pos="1607"/>
        </w:tabs>
        <w:spacing w:before="0" w:after="0"/>
        <w:ind w:left="1620"/>
      </w:pPr>
      <w:r>
        <w:t>разработване на нови идеи и решения за развитието на органа на съдебната власт;</w:t>
      </w:r>
    </w:p>
    <w:p w:rsidR="00E66941" w:rsidRDefault="00E66941">
      <w:pPr>
        <w:pStyle w:val="Bodytext21"/>
        <w:numPr>
          <w:ilvl w:val="0"/>
          <w:numId w:val="6"/>
        </w:numPr>
        <w:shd w:val="clear" w:color="auto" w:fill="auto"/>
        <w:tabs>
          <w:tab w:val="left" w:pos="1607"/>
        </w:tabs>
        <w:spacing w:before="0" w:after="0"/>
        <w:ind w:left="1620"/>
      </w:pPr>
      <w:r>
        <w:t>способност за вземане на самостоятелни, своевременни, законосъобразни и справедливи управленски решения по обективен и прозрачен начин;</w:t>
      </w:r>
    </w:p>
    <w:p w:rsidR="00E66941" w:rsidRDefault="00E66941">
      <w:pPr>
        <w:pStyle w:val="Bodytext21"/>
        <w:shd w:val="clear" w:color="auto" w:fill="auto"/>
        <w:spacing w:before="0" w:after="0" w:line="326" w:lineRule="exact"/>
        <w:ind w:left="1600" w:hanging="340"/>
        <w:jc w:val="left"/>
      </w:pPr>
      <w:r>
        <w:t>• умения за сътрудничество и способност за ръководство на работата в екип</w:t>
      </w:r>
    </w:p>
    <w:p w:rsidR="00E66941" w:rsidRDefault="00E66941" w:rsidP="00A93355">
      <w:pPr>
        <w:pStyle w:val="Bodytext21"/>
        <w:shd w:val="clear" w:color="auto" w:fill="auto"/>
        <w:spacing w:before="0" w:after="296"/>
        <w:ind w:firstLine="0"/>
      </w:pPr>
      <w:r>
        <w:t xml:space="preserve">     23. Всеки член на Прокурорската колегия може да изрази становище по представянето на кандидата.</w:t>
      </w:r>
    </w:p>
    <w:p w:rsidR="00E66941" w:rsidRDefault="00E66941" w:rsidP="00A93355">
      <w:pPr>
        <w:pStyle w:val="Bodytext21"/>
        <w:numPr>
          <w:ilvl w:val="0"/>
          <w:numId w:val="18"/>
        </w:numPr>
        <w:shd w:val="clear" w:color="auto" w:fill="auto"/>
        <w:tabs>
          <w:tab w:val="left" w:pos="342"/>
        </w:tabs>
        <w:spacing w:before="0" w:after="637" w:line="326" w:lineRule="exact"/>
      </w:pPr>
      <w:r>
        <w:t>Неявяването на кандидат по уважителни причини е основание за отлагане на избора.</w:t>
      </w:r>
    </w:p>
    <w:p w:rsidR="00E66941" w:rsidRDefault="00E66941">
      <w:pPr>
        <w:pStyle w:val="Heading10"/>
        <w:keepNext/>
        <w:keepLines/>
        <w:numPr>
          <w:ilvl w:val="0"/>
          <w:numId w:val="1"/>
        </w:numPr>
        <w:shd w:val="clear" w:color="auto" w:fill="auto"/>
        <w:tabs>
          <w:tab w:val="left" w:pos="3286"/>
        </w:tabs>
        <w:spacing w:after="604" w:line="280" w:lineRule="exact"/>
        <w:ind w:left="2780"/>
        <w:jc w:val="both"/>
      </w:pPr>
      <w:bookmarkStart w:id="3" w:name="bookmark3"/>
      <w:r>
        <w:t>ПРОВЕЖДАНЕ НА ИЗБОРА</w:t>
      </w:r>
      <w:bookmarkEnd w:id="3"/>
    </w:p>
    <w:p w:rsidR="00E66941" w:rsidRDefault="00E66941" w:rsidP="00A93355">
      <w:pPr>
        <w:pStyle w:val="Bodytext21"/>
        <w:numPr>
          <w:ilvl w:val="0"/>
          <w:numId w:val="18"/>
        </w:numPr>
        <w:shd w:val="clear" w:color="auto" w:fill="auto"/>
        <w:tabs>
          <w:tab w:val="left" w:pos="342"/>
        </w:tabs>
        <w:spacing w:before="0" w:after="300"/>
      </w:pPr>
      <w:r>
        <w:t>Кандидатите за директор на НСлС се подлагат на гласуване едновременно чрез електронната система за гласуване на Висшия съдебен съвет. Всеки член на Прокурорската колегия има право да гласува „за” само за един кандидат.</w:t>
      </w:r>
    </w:p>
    <w:p w:rsidR="00E66941" w:rsidRDefault="00E66941">
      <w:pPr>
        <w:pStyle w:val="Bodytext21"/>
        <w:numPr>
          <w:ilvl w:val="0"/>
          <w:numId w:val="18"/>
        </w:numPr>
        <w:shd w:val="clear" w:color="auto" w:fill="auto"/>
        <w:tabs>
          <w:tab w:val="left" w:pos="342"/>
        </w:tabs>
        <w:spacing w:before="0" w:after="300"/>
      </w:pPr>
      <w:r>
        <w:t>Прокурорската колегия на Висшия съдебен съвет приема решението за избор на директор на Национална следствена служба с мнозинство не по-малко от 8 /осем/ гласа от членовете си.</w:t>
      </w:r>
    </w:p>
    <w:p w:rsidR="00E66941" w:rsidRDefault="00E66941">
      <w:pPr>
        <w:pStyle w:val="Bodytext21"/>
        <w:numPr>
          <w:ilvl w:val="0"/>
          <w:numId w:val="18"/>
        </w:numPr>
        <w:shd w:val="clear" w:color="auto" w:fill="auto"/>
        <w:tabs>
          <w:tab w:val="left" w:pos="342"/>
        </w:tabs>
        <w:spacing w:before="0" w:after="296"/>
      </w:pPr>
      <w:r>
        <w:t>Когато при първото гласуване няма кандидат, който да е получил 8 /осем/ и повече гласове, изборът продължава за двамата кандидати, получили най-много гласове.</w:t>
      </w:r>
    </w:p>
    <w:p w:rsidR="00E66941" w:rsidRDefault="00E66941">
      <w:pPr>
        <w:pStyle w:val="Bodytext21"/>
        <w:numPr>
          <w:ilvl w:val="0"/>
          <w:numId w:val="18"/>
        </w:numPr>
        <w:shd w:val="clear" w:color="auto" w:fill="auto"/>
        <w:tabs>
          <w:tab w:val="left" w:pos="342"/>
        </w:tabs>
        <w:spacing w:before="0" w:after="304" w:line="326" w:lineRule="exact"/>
      </w:pPr>
      <w:r>
        <w:t xml:space="preserve">Когато никой от двамата кандидати не е получил 8 /осем/ и повече гласове </w:t>
      </w:r>
      <w:r>
        <w:lastRenderedPageBreak/>
        <w:t>процедурата се прекратява и започва нова,  по реда на тези правила.</w:t>
      </w:r>
    </w:p>
    <w:p w:rsidR="00E66941" w:rsidRDefault="00E66941">
      <w:pPr>
        <w:pStyle w:val="Bodytext40"/>
        <w:shd w:val="clear" w:color="auto" w:fill="auto"/>
        <w:spacing w:before="0"/>
      </w:pPr>
      <w:r>
        <w:t xml:space="preserve"> Правилата за избор за директор на Националната следствена служба са приети с Решение на Прокурорската колегия на ВСС по протокол </w:t>
      </w:r>
      <w:r w:rsidR="009D7B78">
        <w:t>№ 30 от 27.09.2017 г.</w:t>
      </w:r>
      <w:bookmarkStart w:id="4" w:name="_GoBack"/>
      <w:bookmarkEnd w:id="4"/>
    </w:p>
    <w:sectPr w:rsidR="00E66941" w:rsidSect="000B1F04">
      <w:footerReference w:type="default" r:id="rId8"/>
      <w:pgSz w:w="11900" w:h="16840"/>
      <w:pgMar w:top="1152" w:right="1066" w:bottom="1123" w:left="1100" w:header="0" w:footer="3"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31A" w:rsidRDefault="0075431A" w:rsidP="000B1F04">
      <w:r>
        <w:separator/>
      </w:r>
    </w:p>
  </w:endnote>
  <w:endnote w:type="continuationSeparator" w:id="0">
    <w:p w:rsidR="0075431A" w:rsidRDefault="0075431A" w:rsidP="000B1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941" w:rsidRDefault="0075431A">
    <w:pPr>
      <w:rPr>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534.15pt;margin-top:793.5pt;width:3.85pt;height:9.6pt;z-index:-1;mso-wrap-style:none;mso-wrap-distance-left:5pt;mso-wrap-distance-right:5pt;mso-position-horizontal-relative:page;mso-position-vertical-relative:page" filled="f" stroked="f">
          <v:textbox style="mso-fit-shape-to-text:t" inset="0,0,0,0">
            <w:txbxContent>
              <w:p w:rsidR="00E66941" w:rsidRDefault="0075431A">
                <w:pPr>
                  <w:pStyle w:val="Headerorfooter1"/>
                  <w:shd w:val="clear" w:color="auto" w:fill="auto"/>
                  <w:spacing w:line="240" w:lineRule="auto"/>
                </w:pPr>
                <w:r>
                  <w:fldChar w:fldCharType="begin"/>
                </w:r>
                <w:r>
                  <w:instrText xml:space="preserve"> PAGE \* MERGEFORMAT </w:instrText>
                </w:r>
                <w:r>
                  <w:fldChar w:fldCharType="separate"/>
                </w:r>
                <w:r w:rsidR="009D7B78" w:rsidRPr="009D7B78">
                  <w:rPr>
                    <w:rStyle w:val="Headerorfooter0"/>
                    <w:noProof/>
                  </w:rPr>
                  <w:t>5</w:t>
                </w:r>
                <w:r>
                  <w:rPr>
                    <w:rStyle w:val="Headerorfooter0"/>
                    <w:noProof/>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31A" w:rsidRDefault="0075431A"/>
  </w:footnote>
  <w:footnote w:type="continuationSeparator" w:id="0">
    <w:p w:rsidR="0075431A" w:rsidRDefault="0075431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7D40"/>
    <w:multiLevelType w:val="hybridMultilevel"/>
    <w:tmpl w:val="B0403E42"/>
    <w:lvl w:ilvl="0" w:tplc="0402000F">
      <w:start w:val="24"/>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
    <w:nsid w:val="075B63A6"/>
    <w:multiLevelType w:val="hybridMultilevel"/>
    <w:tmpl w:val="5C70C690"/>
    <w:lvl w:ilvl="0" w:tplc="0402000F">
      <w:start w:val="20"/>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
    <w:nsid w:val="134E5837"/>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66E298D"/>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2A51220B"/>
    <w:multiLevelType w:val="hybridMultilevel"/>
    <w:tmpl w:val="F9501264"/>
    <w:lvl w:ilvl="0" w:tplc="0402000F">
      <w:start w:val="14"/>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5">
    <w:nsid w:val="2E72755C"/>
    <w:multiLevelType w:val="multilevel"/>
    <w:tmpl w:val="94F051DA"/>
    <w:lvl w:ilvl="0">
      <w:start w:val="1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E9B35A4"/>
    <w:multiLevelType w:val="hybridMultilevel"/>
    <w:tmpl w:val="3F4A6BC4"/>
    <w:lvl w:ilvl="0" w:tplc="0402000F">
      <w:start w:val="1"/>
      <w:numFmt w:val="decimal"/>
      <w:lvlText w:val="%1."/>
      <w:lvlJc w:val="left"/>
      <w:pPr>
        <w:tabs>
          <w:tab w:val="num" w:pos="720"/>
        </w:tabs>
        <w:ind w:left="720" w:hanging="360"/>
      </w:pPr>
      <w:rPr>
        <w:rFonts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7">
    <w:nsid w:val="3FC64752"/>
    <w:multiLevelType w:val="hybridMultilevel"/>
    <w:tmpl w:val="94F051DA"/>
    <w:lvl w:ilvl="0" w:tplc="0402000F">
      <w:start w:val="13"/>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8">
    <w:nsid w:val="422E2F63"/>
    <w:multiLevelType w:val="multilevel"/>
    <w:tmpl w:val="FFFFFFFF"/>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4BBE700B"/>
    <w:multiLevelType w:val="hybridMultilevel"/>
    <w:tmpl w:val="7DF212CA"/>
    <w:lvl w:ilvl="0" w:tplc="0402000F">
      <w:start w:val="13"/>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0">
    <w:nsid w:val="5023189A"/>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57AD51F4"/>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5F674A73"/>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65D8600C"/>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6DC97976"/>
    <w:multiLevelType w:val="multilevel"/>
    <w:tmpl w:val="7DF212CA"/>
    <w:lvl w:ilvl="0">
      <w:start w:val="1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70FB1E56"/>
    <w:multiLevelType w:val="hybridMultilevel"/>
    <w:tmpl w:val="D8C23C24"/>
    <w:lvl w:ilvl="0" w:tplc="0402000F">
      <w:start w:val="14"/>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6">
    <w:nsid w:val="73803A2D"/>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74FD5137"/>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8"/>
  </w:num>
  <w:num w:numId="2">
    <w:abstractNumId w:val="3"/>
  </w:num>
  <w:num w:numId="3">
    <w:abstractNumId w:val="10"/>
  </w:num>
  <w:num w:numId="4">
    <w:abstractNumId w:val="17"/>
  </w:num>
  <w:num w:numId="5">
    <w:abstractNumId w:val="12"/>
  </w:num>
  <w:num w:numId="6">
    <w:abstractNumId w:val="16"/>
  </w:num>
  <w:num w:numId="7">
    <w:abstractNumId w:val="2"/>
  </w:num>
  <w:num w:numId="8">
    <w:abstractNumId w:val="13"/>
  </w:num>
  <w:num w:numId="9">
    <w:abstractNumId w:val="11"/>
  </w:num>
  <w:num w:numId="10">
    <w:abstractNumId w:val="7"/>
  </w:num>
  <w:num w:numId="11">
    <w:abstractNumId w:val="5"/>
  </w:num>
  <w:num w:numId="12">
    <w:abstractNumId w:val="6"/>
  </w:num>
  <w:num w:numId="13">
    <w:abstractNumId w:val="9"/>
  </w:num>
  <w:num w:numId="14">
    <w:abstractNumId w:val="4"/>
  </w:num>
  <w:num w:numId="15">
    <w:abstractNumId w:val="15"/>
  </w:num>
  <w:num w:numId="16">
    <w:abstractNumId w:val="14"/>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drawingGridHorizontalSpacing w:val="181"/>
  <w:drawingGridVerticalSpacing w:val="181"/>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1F04"/>
    <w:rsid w:val="000B1F04"/>
    <w:rsid w:val="001078B4"/>
    <w:rsid w:val="001450E4"/>
    <w:rsid w:val="001563D9"/>
    <w:rsid w:val="001B0AAF"/>
    <w:rsid w:val="002074C4"/>
    <w:rsid w:val="00234A78"/>
    <w:rsid w:val="0024676C"/>
    <w:rsid w:val="003B010F"/>
    <w:rsid w:val="003F51B1"/>
    <w:rsid w:val="004421EF"/>
    <w:rsid w:val="00466CD4"/>
    <w:rsid w:val="00492ED8"/>
    <w:rsid w:val="00510310"/>
    <w:rsid w:val="00513B39"/>
    <w:rsid w:val="00520CCE"/>
    <w:rsid w:val="00546D31"/>
    <w:rsid w:val="00600D0C"/>
    <w:rsid w:val="006330E5"/>
    <w:rsid w:val="0075431A"/>
    <w:rsid w:val="0083129C"/>
    <w:rsid w:val="0088551E"/>
    <w:rsid w:val="009D3023"/>
    <w:rsid w:val="009D7B78"/>
    <w:rsid w:val="009E0C0C"/>
    <w:rsid w:val="00A50EE8"/>
    <w:rsid w:val="00A5537D"/>
    <w:rsid w:val="00A93355"/>
    <w:rsid w:val="00AC6A1F"/>
    <w:rsid w:val="00AE41C2"/>
    <w:rsid w:val="00B33597"/>
    <w:rsid w:val="00CA7E46"/>
    <w:rsid w:val="00E440AB"/>
    <w:rsid w:val="00E50F5E"/>
    <w:rsid w:val="00E66941"/>
    <w:rsid w:val="00EB0627"/>
    <w:rsid w:val="00F508E6"/>
    <w:rsid w:val="00F56308"/>
    <w:rsid w:val="00FB4A21"/>
    <w:rsid w:val="00FD19B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F04"/>
    <w:pPr>
      <w:widowControl w:val="0"/>
    </w:pPr>
    <w:rPr>
      <w:color w:val="000000"/>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1F04"/>
    <w:rPr>
      <w:rFonts w:cs="Times New Roman"/>
      <w:color w:val="0066CC"/>
      <w:u w:val="single"/>
    </w:rPr>
  </w:style>
  <w:style w:type="character" w:customStyle="1" w:styleId="Heading1">
    <w:name w:val="Heading #1_"/>
    <w:link w:val="Heading10"/>
    <w:uiPriority w:val="99"/>
    <w:locked/>
    <w:rsid w:val="000B1F04"/>
    <w:rPr>
      <w:rFonts w:ascii="Times New Roman" w:hAnsi="Times New Roman" w:cs="Times New Roman"/>
      <w:b/>
      <w:bCs/>
      <w:sz w:val="28"/>
      <w:szCs w:val="28"/>
      <w:u w:val="none"/>
    </w:rPr>
  </w:style>
  <w:style w:type="character" w:customStyle="1" w:styleId="Headerorfooter">
    <w:name w:val="Header or footer_"/>
    <w:link w:val="Headerorfooter1"/>
    <w:uiPriority w:val="99"/>
    <w:locked/>
    <w:rsid w:val="000B1F04"/>
    <w:rPr>
      <w:rFonts w:ascii="Times New Roman" w:hAnsi="Times New Roman" w:cs="Times New Roman"/>
      <w:sz w:val="26"/>
      <w:szCs w:val="26"/>
      <w:u w:val="none"/>
    </w:rPr>
  </w:style>
  <w:style w:type="character" w:customStyle="1" w:styleId="Headerorfooter0">
    <w:name w:val="Header or footer"/>
    <w:uiPriority w:val="99"/>
    <w:rsid w:val="000B1F04"/>
    <w:rPr>
      <w:rFonts w:ascii="Times New Roman" w:hAnsi="Times New Roman" w:cs="Times New Roman"/>
      <w:color w:val="000000"/>
      <w:spacing w:val="0"/>
      <w:w w:val="100"/>
      <w:position w:val="0"/>
      <w:sz w:val="26"/>
      <w:szCs w:val="26"/>
      <w:u w:val="none"/>
      <w:lang w:val="bg-BG" w:eastAsia="bg-BG"/>
    </w:rPr>
  </w:style>
  <w:style w:type="character" w:customStyle="1" w:styleId="Bodytext3">
    <w:name w:val="Body text (3)_"/>
    <w:link w:val="Bodytext30"/>
    <w:uiPriority w:val="99"/>
    <w:locked/>
    <w:rsid w:val="000B1F04"/>
    <w:rPr>
      <w:rFonts w:ascii="Times New Roman" w:hAnsi="Times New Roman" w:cs="Times New Roman"/>
      <w:b/>
      <w:bCs/>
      <w:sz w:val="28"/>
      <w:szCs w:val="28"/>
      <w:u w:val="none"/>
    </w:rPr>
  </w:style>
  <w:style w:type="character" w:customStyle="1" w:styleId="Bodytext2">
    <w:name w:val="Body text (2)_"/>
    <w:link w:val="Bodytext21"/>
    <w:uiPriority w:val="99"/>
    <w:locked/>
    <w:rsid w:val="000B1F04"/>
    <w:rPr>
      <w:rFonts w:ascii="Times New Roman" w:hAnsi="Times New Roman" w:cs="Times New Roman"/>
      <w:sz w:val="28"/>
      <w:szCs w:val="28"/>
      <w:u w:val="none"/>
    </w:rPr>
  </w:style>
  <w:style w:type="character" w:customStyle="1" w:styleId="Bodytext20">
    <w:name w:val="Body text (2)"/>
    <w:uiPriority w:val="99"/>
    <w:rsid w:val="000B1F04"/>
    <w:rPr>
      <w:rFonts w:ascii="Times New Roman" w:hAnsi="Times New Roman" w:cs="Times New Roman"/>
      <w:color w:val="000000"/>
      <w:spacing w:val="0"/>
      <w:w w:val="100"/>
      <w:position w:val="0"/>
      <w:sz w:val="28"/>
      <w:szCs w:val="28"/>
      <w:u w:val="single"/>
      <w:lang w:val="bg-BG" w:eastAsia="bg-BG"/>
    </w:rPr>
  </w:style>
  <w:style w:type="character" w:customStyle="1" w:styleId="Bodytext4">
    <w:name w:val="Body text (4)_"/>
    <w:link w:val="Bodytext40"/>
    <w:uiPriority w:val="99"/>
    <w:locked/>
    <w:rsid w:val="000B1F04"/>
    <w:rPr>
      <w:rFonts w:ascii="Times New Roman" w:hAnsi="Times New Roman" w:cs="Times New Roman"/>
      <w:b/>
      <w:bCs/>
      <w:i/>
      <w:iCs/>
      <w:sz w:val="28"/>
      <w:szCs w:val="28"/>
      <w:u w:val="none"/>
    </w:rPr>
  </w:style>
  <w:style w:type="paragraph" w:customStyle="1" w:styleId="Heading10">
    <w:name w:val="Heading #1"/>
    <w:basedOn w:val="Normal"/>
    <w:link w:val="Heading1"/>
    <w:uiPriority w:val="99"/>
    <w:rsid w:val="000B1F04"/>
    <w:pPr>
      <w:shd w:val="clear" w:color="auto" w:fill="FFFFFF"/>
      <w:spacing w:line="322" w:lineRule="exact"/>
      <w:jc w:val="center"/>
      <w:outlineLvl w:val="0"/>
    </w:pPr>
    <w:rPr>
      <w:rFonts w:ascii="Times New Roman" w:eastAsia="Times New Roman" w:hAnsi="Times New Roman" w:cs="Times New Roman"/>
      <w:b/>
      <w:bCs/>
      <w:sz w:val="28"/>
      <w:szCs w:val="28"/>
    </w:rPr>
  </w:style>
  <w:style w:type="paragraph" w:customStyle="1" w:styleId="Headerorfooter1">
    <w:name w:val="Header or footer1"/>
    <w:basedOn w:val="Normal"/>
    <w:link w:val="Headerorfooter"/>
    <w:uiPriority w:val="99"/>
    <w:rsid w:val="000B1F04"/>
    <w:pPr>
      <w:shd w:val="clear" w:color="auto" w:fill="FFFFFF"/>
      <w:spacing w:line="240" w:lineRule="atLeast"/>
    </w:pPr>
    <w:rPr>
      <w:rFonts w:ascii="Times New Roman" w:eastAsia="Times New Roman" w:hAnsi="Times New Roman" w:cs="Times New Roman"/>
      <w:sz w:val="26"/>
      <w:szCs w:val="26"/>
    </w:rPr>
  </w:style>
  <w:style w:type="paragraph" w:customStyle="1" w:styleId="Bodytext30">
    <w:name w:val="Body text (3)"/>
    <w:basedOn w:val="Normal"/>
    <w:link w:val="Bodytext3"/>
    <w:uiPriority w:val="99"/>
    <w:rsid w:val="000B1F04"/>
    <w:pPr>
      <w:shd w:val="clear" w:color="auto" w:fill="FFFFFF"/>
      <w:spacing w:after="600" w:line="322" w:lineRule="exact"/>
      <w:jc w:val="center"/>
    </w:pPr>
    <w:rPr>
      <w:rFonts w:ascii="Times New Roman" w:eastAsia="Times New Roman" w:hAnsi="Times New Roman" w:cs="Times New Roman"/>
      <w:b/>
      <w:bCs/>
      <w:sz w:val="28"/>
      <w:szCs w:val="28"/>
    </w:rPr>
  </w:style>
  <w:style w:type="paragraph" w:customStyle="1" w:styleId="Bodytext21">
    <w:name w:val="Body text (2)1"/>
    <w:basedOn w:val="Normal"/>
    <w:link w:val="Bodytext2"/>
    <w:uiPriority w:val="99"/>
    <w:rsid w:val="000B1F04"/>
    <w:pPr>
      <w:shd w:val="clear" w:color="auto" w:fill="FFFFFF"/>
      <w:spacing w:before="600" w:after="240" w:line="322" w:lineRule="exact"/>
      <w:ind w:hanging="360"/>
      <w:jc w:val="both"/>
    </w:pPr>
    <w:rPr>
      <w:rFonts w:ascii="Times New Roman" w:eastAsia="Times New Roman" w:hAnsi="Times New Roman" w:cs="Times New Roman"/>
      <w:sz w:val="28"/>
      <w:szCs w:val="28"/>
    </w:rPr>
  </w:style>
  <w:style w:type="paragraph" w:customStyle="1" w:styleId="Bodytext40">
    <w:name w:val="Body text (4)"/>
    <w:basedOn w:val="Normal"/>
    <w:link w:val="Bodytext4"/>
    <w:uiPriority w:val="99"/>
    <w:rsid w:val="000B1F04"/>
    <w:pPr>
      <w:shd w:val="clear" w:color="auto" w:fill="FFFFFF"/>
      <w:spacing w:before="300" w:line="322" w:lineRule="exact"/>
      <w:ind w:firstLine="760"/>
      <w:jc w:val="both"/>
    </w:pPr>
    <w:rPr>
      <w:rFonts w:ascii="Times New Roman" w:eastAsia="Times New Roman" w:hAnsi="Times New Roman" w:cs="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Pages>
  <Words>1222</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Microsoft Word - proc_prav_18_10_12.doc</vt:lpstr>
    </vt:vector>
  </TitlesOfParts>
  <Company/>
  <LinksUpToDate>false</LinksUpToDate>
  <CharactersWithSpaces>8176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proc_prav_18_10_12.doc</dc:title>
  <dc:subject/>
  <dc:creator>steven</dc:creator>
  <cp:keywords/>
  <dc:description/>
  <cp:lastModifiedBy>Sasha Haritonova</cp:lastModifiedBy>
  <cp:revision>9</cp:revision>
  <dcterms:created xsi:type="dcterms:W3CDTF">2017-09-20T10:09:00Z</dcterms:created>
  <dcterms:modified xsi:type="dcterms:W3CDTF">2017-09-29T08:11:00Z</dcterms:modified>
</cp:coreProperties>
</file>