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6239E" w14:textId="77777777" w:rsidR="009A37C5" w:rsidRDefault="009A37C5" w:rsidP="00772AA3">
      <w:pPr>
        <w:jc w:val="center"/>
        <w:rPr>
          <w:rFonts w:ascii="Times New Roman" w:hAnsi="Times New Roman"/>
          <w:b/>
          <w:sz w:val="24"/>
          <w:szCs w:val="24"/>
        </w:rPr>
      </w:pPr>
      <w:bookmarkStart w:id="0" w:name="_GoBack"/>
      <w:bookmarkEnd w:id="0"/>
    </w:p>
    <w:p w14:paraId="0F3CF9C7" w14:textId="77777777" w:rsidR="009A37C5" w:rsidRDefault="009A37C5" w:rsidP="00772AA3">
      <w:pPr>
        <w:jc w:val="center"/>
        <w:rPr>
          <w:rFonts w:ascii="Times New Roman" w:hAnsi="Times New Roman"/>
          <w:b/>
          <w:sz w:val="24"/>
          <w:szCs w:val="24"/>
        </w:rPr>
      </w:pPr>
    </w:p>
    <w:p w14:paraId="52512B34" w14:textId="2937638B" w:rsidR="009A37C5" w:rsidRPr="009A37C5" w:rsidRDefault="009A37C5" w:rsidP="009A37C5">
      <w:pPr>
        <w:jc w:val="right"/>
        <w:rPr>
          <w:rFonts w:ascii="Times New Roman" w:hAnsi="Times New Roman"/>
          <w:i/>
          <w:sz w:val="24"/>
          <w:szCs w:val="24"/>
          <w:u w:val="single"/>
        </w:rPr>
      </w:pPr>
      <w:r w:rsidRPr="009A37C5">
        <w:rPr>
          <w:rFonts w:ascii="Times New Roman" w:hAnsi="Times New Roman"/>
          <w:i/>
          <w:sz w:val="24"/>
          <w:szCs w:val="24"/>
          <w:u w:val="single"/>
        </w:rPr>
        <w:t>Превод от английски език</w:t>
      </w:r>
    </w:p>
    <w:p w14:paraId="0EF35CAF" w14:textId="77777777" w:rsidR="009A37C5" w:rsidRDefault="009A37C5" w:rsidP="00772AA3">
      <w:pPr>
        <w:jc w:val="center"/>
        <w:rPr>
          <w:rFonts w:ascii="Times New Roman" w:hAnsi="Times New Roman"/>
          <w:b/>
          <w:sz w:val="24"/>
          <w:szCs w:val="24"/>
        </w:rPr>
      </w:pPr>
    </w:p>
    <w:p w14:paraId="68BE4F30" w14:textId="17486794" w:rsidR="00772AA3" w:rsidRDefault="00772AA3" w:rsidP="00772AA3">
      <w:pPr>
        <w:jc w:val="center"/>
        <w:rPr>
          <w:rFonts w:ascii="Times New Roman" w:hAnsi="Times New Roman" w:cs="Times New Roman"/>
          <w:b/>
          <w:sz w:val="24"/>
          <w:szCs w:val="24"/>
        </w:rPr>
      </w:pPr>
      <w:r>
        <w:rPr>
          <w:rFonts w:ascii="Times New Roman" w:hAnsi="Times New Roman"/>
          <w:b/>
          <w:sz w:val="24"/>
          <w:szCs w:val="24"/>
        </w:rPr>
        <w:t>Европейски прокурори</w:t>
      </w:r>
    </w:p>
    <w:p w14:paraId="67F0C039" w14:textId="77777777" w:rsidR="00CA2E0F" w:rsidRDefault="00CA2E0F" w:rsidP="00772AA3">
      <w:pPr>
        <w:jc w:val="center"/>
        <w:rPr>
          <w:rFonts w:ascii="Times New Roman" w:hAnsi="Times New Roman" w:cs="Times New Roman"/>
          <w:b/>
          <w:sz w:val="24"/>
          <w:szCs w:val="24"/>
        </w:rPr>
      </w:pPr>
    </w:p>
    <w:p w14:paraId="1A0B381B" w14:textId="4FBA6138" w:rsidR="00772AA3" w:rsidRPr="00772AA3" w:rsidRDefault="00772AA3" w:rsidP="00772AA3">
      <w:pPr>
        <w:rPr>
          <w:rFonts w:ascii="Times New Roman" w:hAnsi="Times New Roman" w:cs="Times New Roman"/>
          <w:b/>
          <w:sz w:val="24"/>
          <w:szCs w:val="24"/>
        </w:rPr>
      </w:pPr>
      <w:r>
        <w:rPr>
          <w:rFonts w:ascii="Times New Roman" w:hAnsi="Times New Roman"/>
          <w:b/>
          <w:sz w:val="24"/>
          <w:szCs w:val="24"/>
        </w:rPr>
        <w:t>Контекст</w:t>
      </w:r>
    </w:p>
    <w:p w14:paraId="3B741EC7" w14:textId="575F1AD7" w:rsidR="00772AA3" w:rsidRPr="00772AA3" w:rsidRDefault="00772AA3" w:rsidP="00772AA3">
      <w:pPr>
        <w:jc w:val="both"/>
        <w:rPr>
          <w:rFonts w:ascii="Times New Roman" w:hAnsi="Times New Roman" w:cs="Times New Roman"/>
          <w:sz w:val="24"/>
          <w:szCs w:val="24"/>
        </w:rPr>
      </w:pPr>
      <w:r>
        <w:rPr>
          <w:rFonts w:ascii="Times New Roman" w:hAnsi="Times New Roman"/>
          <w:sz w:val="24"/>
          <w:szCs w:val="24"/>
        </w:rPr>
        <w:t xml:space="preserve">Европейската прокуратура ще бъде независима европейска </w:t>
      </w:r>
      <w:r w:rsidRPr="007D4CEC">
        <w:rPr>
          <w:rFonts w:ascii="Times New Roman" w:hAnsi="Times New Roman"/>
          <w:sz w:val="24"/>
          <w:szCs w:val="24"/>
        </w:rPr>
        <w:t>прокур</w:t>
      </w:r>
      <w:r w:rsidR="00F316E6" w:rsidRPr="007D4CEC">
        <w:rPr>
          <w:rFonts w:ascii="Times New Roman" w:hAnsi="Times New Roman"/>
          <w:sz w:val="24"/>
          <w:szCs w:val="24"/>
        </w:rPr>
        <w:t>о</w:t>
      </w:r>
      <w:r w:rsidRPr="007D4CEC">
        <w:rPr>
          <w:rFonts w:ascii="Times New Roman" w:hAnsi="Times New Roman"/>
          <w:sz w:val="24"/>
          <w:szCs w:val="24"/>
        </w:rPr>
        <w:t>р</w:t>
      </w:r>
      <w:r w:rsidR="00F316E6" w:rsidRPr="007D4CEC">
        <w:rPr>
          <w:rFonts w:ascii="Times New Roman" w:hAnsi="Times New Roman"/>
          <w:sz w:val="24"/>
          <w:szCs w:val="24"/>
        </w:rPr>
        <w:t>ска служба</w:t>
      </w:r>
      <w:r>
        <w:rPr>
          <w:rFonts w:ascii="Times New Roman" w:hAnsi="Times New Roman"/>
          <w:sz w:val="24"/>
          <w:szCs w:val="24"/>
        </w:rPr>
        <w:t xml:space="preserve">, която </w:t>
      </w:r>
      <w:r w:rsidR="00D22C8F">
        <w:rPr>
          <w:rFonts w:ascii="Times New Roman" w:hAnsi="Times New Roman"/>
          <w:sz w:val="24"/>
          <w:szCs w:val="24"/>
        </w:rPr>
        <w:t xml:space="preserve">ще </w:t>
      </w:r>
      <w:r>
        <w:rPr>
          <w:rFonts w:ascii="Times New Roman" w:hAnsi="Times New Roman"/>
          <w:sz w:val="24"/>
          <w:szCs w:val="24"/>
        </w:rPr>
        <w:t xml:space="preserve">отговаря за разследването, </w:t>
      </w:r>
      <w:r w:rsidR="00D22C8F">
        <w:rPr>
          <w:rFonts w:ascii="Times New Roman" w:hAnsi="Times New Roman"/>
          <w:sz w:val="24"/>
          <w:szCs w:val="24"/>
        </w:rPr>
        <w:t xml:space="preserve">наказателното </w:t>
      </w:r>
      <w:r>
        <w:rPr>
          <w:rFonts w:ascii="Times New Roman" w:hAnsi="Times New Roman"/>
          <w:sz w:val="24"/>
          <w:szCs w:val="24"/>
        </w:rPr>
        <w:t>преследване</w:t>
      </w:r>
      <w:r w:rsidR="00D22C8F">
        <w:rPr>
          <w:rFonts w:ascii="Times New Roman" w:hAnsi="Times New Roman"/>
          <w:sz w:val="24"/>
          <w:szCs w:val="24"/>
        </w:rPr>
        <w:t xml:space="preserve"> </w:t>
      </w:r>
      <w:r>
        <w:rPr>
          <w:rFonts w:ascii="Times New Roman" w:hAnsi="Times New Roman"/>
          <w:sz w:val="24"/>
          <w:szCs w:val="24"/>
        </w:rPr>
        <w:t xml:space="preserve">и изправянето пред съд на извършителите на престъпления и съучастниците в престъпления, засягащи финансовите интереси на ЕС. </w:t>
      </w:r>
      <w:hyperlink r:id="rId9" w:history="1">
        <w:r>
          <w:rPr>
            <w:rStyle w:val="Hyperlink"/>
            <w:rFonts w:ascii="Times New Roman" w:hAnsi="Times New Roman"/>
            <w:sz w:val="24"/>
            <w:szCs w:val="24"/>
          </w:rPr>
          <w:t>Регламентът за Европейската прокуратура (ЕС) 2017/1939</w:t>
        </w:r>
      </w:hyperlink>
      <w:r w:rsidRPr="00772AA3">
        <w:rPr>
          <w:rFonts w:ascii="Times New Roman" w:hAnsi="Times New Roman" w:cs="Times New Roman"/>
          <w:sz w:val="24"/>
          <w:szCs w:val="24"/>
          <w:vertAlign w:val="superscript"/>
        </w:rPr>
        <w:footnoteReference w:id="1"/>
      </w:r>
      <w:r>
        <w:rPr>
          <w:rFonts w:ascii="Times New Roman" w:hAnsi="Times New Roman"/>
          <w:sz w:val="24"/>
          <w:szCs w:val="24"/>
        </w:rPr>
        <w:t xml:space="preserve"> влезе в сила на </w:t>
      </w:r>
      <w:r w:rsidR="00DF3728">
        <w:rPr>
          <w:rFonts w:ascii="Times New Roman" w:hAnsi="Times New Roman"/>
          <w:sz w:val="24"/>
          <w:szCs w:val="24"/>
        </w:rPr>
        <w:t>2</w:t>
      </w:r>
      <w:r>
        <w:rPr>
          <w:rFonts w:ascii="Times New Roman" w:hAnsi="Times New Roman"/>
          <w:sz w:val="24"/>
          <w:szCs w:val="24"/>
        </w:rPr>
        <w:t>0 ноември 2017 г. В съответствие с член 120 от посочения регламент</w:t>
      </w:r>
      <w:r w:rsidR="00DF3728">
        <w:rPr>
          <w:rFonts w:ascii="Times New Roman" w:hAnsi="Times New Roman"/>
          <w:sz w:val="24"/>
          <w:szCs w:val="24"/>
        </w:rPr>
        <w:t>,</w:t>
      </w:r>
      <w:r>
        <w:rPr>
          <w:rFonts w:ascii="Times New Roman" w:hAnsi="Times New Roman"/>
          <w:sz w:val="24"/>
          <w:szCs w:val="24"/>
        </w:rPr>
        <w:t xml:space="preserve"> </w:t>
      </w:r>
      <w:r w:rsidR="00080796">
        <w:rPr>
          <w:rFonts w:ascii="Times New Roman" w:hAnsi="Times New Roman"/>
          <w:sz w:val="24"/>
          <w:szCs w:val="24"/>
        </w:rPr>
        <w:t xml:space="preserve">след създаването й, </w:t>
      </w:r>
      <w:r>
        <w:rPr>
          <w:rFonts w:ascii="Times New Roman" w:hAnsi="Times New Roman"/>
          <w:sz w:val="24"/>
          <w:szCs w:val="24"/>
        </w:rPr>
        <w:t xml:space="preserve">Европейската прокуратура ще започне своята дейност </w:t>
      </w:r>
      <w:r w:rsidR="001F142A">
        <w:rPr>
          <w:rFonts w:ascii="Times New Roman" w:hAnsi="Times New Roman"/>
          <w:sz w:val="24"/>
          <w:szCs w:val="24"/>
        </w:rPr>
        <w:t>съгласно</w:t>
      </w:r>
      <w:r w:rsidR="00D43DC8">
        <w:rPr>
          <w:rFonts w:ascii="Times New Roman" w:hAnsi="Times New Roman"/>
          <w:sz w:val="24"/>
          <w:szCs w:val="24"/>
        </w:rPr>
        <w:t xml:space="preserve"> </w:t>
      </w:r>
      <w:r>
        <w:rPr>
          <w:rFonts w:ascii="Times New Roman" w:hAnsi="Times New Roman"/>
          <w:sz w:val="24"/>
          <w:szCs w:val="24"/>
        </w:rPr>
        <w:t xml:space="preserve">решение на Комисията, но не по-рано от 3 години след датата на влизане в сила на Регламента за Европейската прокуратура. </w:t>
      </w:r>
    </w:p>
    <w:p w14:paraId="70CD9042" w14:textId="5201D32A" w:rsidR="00772AA3" w:rsidRDefault="00772AA3" w:rsidP="00772AA3">
      <w:pPr>
        <w:jc w:val="both"/>
        <w:rPr>
          <w:rFonts w:ascii="Times New Roman" w:hAnsi="Times New Roman" w:cs="Times New Roman"/>
          <w:sz w:val="24"/>
          <w:szCs w:val="24"/>
        </w:rPr>
      </w:pPr>
      <w:r>
        <w:rPr>
          <w:rFonts w:ascii="Times New Roman" w:hAnsi="Times New Roman"/>
          <w:sz w:val="24"/>
          <w:szCs w:val="24"/>
        </w:rPr>
        <w:t>Периодът между влизането в сила на Регламента за Европейската прокуратура и датата, на която Европейската прокуратура ще започне своята дейност, ще бъде посветен на създаването на новия орган на ЕС. В съответствие с член 20 от Регламента за Европейската прокуратура</w:t>
      </w:r>
      <w:r w:rsidR="00F316E6">
        <w:rPr>
          <w:rFonts w:ascii="Times New Roman" w:hAnsi="Times New Roman"/>
          <w:sz w:val="24"/>
          <w:szCs w:val="24"/>
        </w:rPr>
        <w:t>,</w:t>
      </w:r>
      <w:r>
        <w:rPr>
          <w:rFonts w:ascii="Times New Roman" w:hAnsi="Times New Roman"/>
          <w:sz w:val="24"/>
          <w:szCs w:val="24"/>
        </w:rPr>
        <w:t xml:space="preserve"> Комисията отговаря за създаването и първоначалното административно </w:t>
      </w:r>
      <w:r w:rsidR="007D4CEC">
        <w:rPr>
          <w:rFonts w:ascii="Times New Roman" w:hAnsi="Times New Roman"/>
          <w:sz w:val="24"/>
          <w:szCs w:val="24"/>
        </w:rPr>
        <w:t>обслужване</w:t>
      </w:r>
      <w:r>
        <w:rPr>
          <w:rFonts w:ascii="Times New Roman" w:hAnsi="Times New Roman"/>
          <w:sz w:val="24"/>
          <w:szCs w:val="24"/>
        </w:rPr>
        <w:t xml:space="preserve"> на Европейската прокуратура</w:t>
      </w:r>
      <w:r w:rsidR="00D43DC8">
        <w:rPr>
          <w:rFonts w:ascii="Times New Roman" w:hAnsi="Times New Roman"/>
          <w:sz w:val="24"/>
          <w:szCs w:val="24"/>
        </w:rPr>
        <w:t>,</w:t>
      </w:r>
      <w:r>
        <w:rPr>
          <w:rFonts w:ascii="Times New Roman" w:hAnsi="Times New Roman"/>
          <w:sz w:val="24"/>
          <w:szCs w:val="24"/>
        </w:rPr>
        <w:t xml:space="preserve"> докато последната </w:t>
      </w:r>
      <w:r w:rsidR="005B721D">
        <w:rPr>
          <w:rFonts w:ascii="Times New Roman" w:hAnsi="Times New Roman"/>
          <w:sz w:val="24"/>
          <w:szCs w:val="24"/>
        </w:rPr>
        <w:t xml:space="preserve">започне  да изпълнява </w:t>
      </w:r>
      <w:r>
        <w:rPr>
          <w:rFonts w:ascii="Times New Roman" w:hAnsi="Times New Roman"/>
          <w:sz w:val="24"/>
          <w:szCs w:val="24"/>
        </w:rPr>
        <w:t xml:space="preserve">собствения си бюджет. </w:t>
      </w:r>
    </w:p>
    <w:p w14:paraId="19241742" w14:textId="16B2A75C" w:rsidR="00021F05" w:rsidRPr="00B64350" w:rsidRDefault="00021F05" w:rsidP="00772AA3">
      <w:pPr>
        <w:jc w:val="both"/>
        <w:rPr>
          <w:rFonts w:ascii="Times New Roman" w:hAnsi="Times New Roman" w:cs="Times New Roman"/>
          <w:b/>
          <w:sz w:val="24"/>
          <w:szCs w:val="24"/>
        </w:rPr>
      </w:pPr>
      <w:r>
        <w:rPr>
          <w:rFonts w:ascii="Times New Roman" w:hAnsi="Times New Roman"/>
          <w:b/>
          <w:sz w:val="24"/>
          <w:szCs w:val="24"/>
        </w:rPr>
        <w:t xml:space="preserve">Критерии за </w:t>
      </w:r>
      <w:r w:rsidRPr="005B721D">
        <w:rPr>
          <w:rFonts w:ascii="Times New Roman" w:hAnsi="Times New Roman"/>
          <w:b/>
          <w:sz w:val="24"/>
          <w:szCs w:val="24"/>
        </w:rPr>
        <w:t>допустимост</w:t>
      </w:r>
    </w:p>
    <w:p w14:paraId="189D0C61" w14:textId="77E4C185" w:rsidR="00772AA3" w:rsidRPr="00772AA3" w:rsidRDefault="00772AA3" w:rsidP="00772AA3">
      <w:pPr>
        <w:jc w:val="both"/>
        <w:rPr>
          <w:rFonts w:ascii="Times New Roman" w:hAnsi="Times New Roman" w:cs="Times New Roman"/>
          <w:sz w:val="24"/>
          <w:szCs w:val="24"/>
        </w:rPr>
      </w:pPr>
      <w:r>
        <w:rPr>
          <w:rFonts w:ascii="Times New Roman" w:hAnsi="Times New Roman"/>
          <w:sz w:val="24"/>
          <w:szCs w:val="24"/>
        </w:rPr>
        <w:t xml:space="preserve">В съответствие с член 16, параграф 1 от Регламента за Европейската прокуратура </w:t>
      </w:r>
      <w:r>
        <w:rPr>
          <w:rFonts w:ascii="Times New Roman" w:hAnsi="Times New Roman"/>
          <w:b/>
          <w:bCs/>
          <w:sz w:val="24"/>
          <w:szCs w:val="24"/>
        </w:rPr>
        <w:t xml:space="preserve">всяка държава членка </w:t>
      </w:r>
      <w:r w:rsidR="003509A3">
        <w:rPr>
          <w:rFonts w:ascii="Times New Roman" w:hAnsi="Times New Roman"/>
          <w:b/>
          <w:bCs/>
          <w:sz w:val="24"/>
          <w:szCs w:val="24"/>
        </w:rPr>
        <w:t xml:space="preserve">посочва </w:t>
      </w:r>
      <w:r>
        <w:rPr>
          <w:rFonts w:ascii="Times New Roman" w:hAnsi="Times New Roman"/>
          <w:b/>
          <w:bCs/>
          <w:sz w:val="24"/>
          <w:szCs w:val="24"/>
        </w:rPr>
        <w:t>трима кандидати за поста на европейски прокурор измежду кандидатите</w:t>
      </w:r>
      <w:r>
        <w:rPr>
          <w:rFonts w:ascii="Times New Roman" w:hAnsi="Times New Roman"/>
          <w:sz w:val="24"/>
          <w:szCs w:val="24"/>
        </w:rPr>
        <w:t xml:space="preserve">: </w:t>
      </w:r>
    </w:p>
    <w:p w14:paraId="5BF0B110" w14:textId="5A3EB37B" w:rsidR="00772AA3" w:rsidRPr="00772AA3" w:rsidRDefault="00037E1F" w:rsidP="00772AA3">
      <w:pPr>
        <w:pStyle w:val="ListParagraph"/>
        <w:numPr>
          <w:ilvl w:val="0"/>
          <w:numId w:val="3"/>
        </w:numPr>
        <w:jc w:val="both"/>
        <w:rPr>
          <w:rFonts w:ascii="Times New Roman" w:hAnsi="Times New Roman" w:cs="Times New Roman"/>
          <w:sz w:val="24"/>
          <w:szCs w:val="24"/>
        </w:rPr>
      </w:pPr>
      <w:r>
        <w:rPr>
          <w:rFonts w:ascii="Times New Roman" w:hAnsi="Times New Roman"/>
          <w:sz w:val="24"/>
          <w:szCs w:val="24"/>
        </w:rPr>
        <w:t>к</w:t>
      </w:r>
      <w:r w:rsidR="0027253C">
        <w:rPr>
          <w:rFonts w:ascii="Times New Roman" w:hAnsi="Times New Roman"/>
          <w:sz w:val="24"/>
          <w:szCs w:val="24"/>
        </w:rPr>
        <w:t xml:space="preserve">оито са действащи членове на прокуратурата или съдебната система в съответната държава членка; </w:t>
      </w:r>
    </w:p>
    <w:p w14:paraId="3BC5AC1F" w14:textId="4BAD3BA6" w:rsidR="00772AA3" w:rsidRPr="00772AA3" w:rsidRDefault="00037E1F" w:rsidP="00772AA3">
      <w:pPr>
        <w:pStyle w:val="ListParagraph"/>
        <w:numPr>
          <w:ilvl w:val="0"/>
          <w:numId w:val="3"/>
        </w:numPr>
        <w:jc w:val="both"/>
        <w:rPr>
          <w:rFonts w:ascii="Times New Roman" w:hAnsi="Times New Roman" w:cs="Times New Roman"/>
          <w:sz w:val="24"/>
          <w:szCs w:val="24"/>
        </w:rPr>
      </w:pPr>
      <w:r>
        <w:rPr>
          <w:rFonts w:ascii="Times New Roman" w:hAnsi="Times New Roman"/>
          <w:sz w:val="24"/>
          <w:szCs w:val="24"/>
        </w:rPr>
        <w:t>ч</w:t>
      </w:r>
      <w:r w:rsidR="0027253C">
        <w:rPr>
          <w:rFonts w:ascii="Times New Roman" w:hAnsi="Times New Roman"/>
          <w:sz w:val="24"/>
          <w:szCs w:val="24"/>
        </w:rPr>
        <w:t xml:space="preserve">иято независимост е извън съмнение;  и </w:t>
      </w:r>
    </w:p>
    <w:p w14:paraId="2968FE06" w14:textId="4FD63D86" w:rsidR="00021F05" w:rsidRPr="00B64350" w:rsidRDefault="00037E1F" w:rsidP="00021F05">
      <w:pPr>
        <w:pStyle w:val="ListParagraph"/>
        <w:numPr>
          <w:ilvl w:val="0"/>
          <w:numId w:val="3"/>
        </w:numPr>
        <w:jc w:val="both"/>
        <w:rPr>
          <w:rFonts w:ascii="Times New Roman" w:hAnsi="Times New Roman" w:cs="Times New Roman"/>
          <w:sz w:val="24"/>
          <w:szCs w:val="24"/>
        </w:rPr>
      </w:pPr>
      <w:r>
        <w:rPr>
          <w:rFonts w:ascii="Times New Roman" w:hAnsi="Times New Roman"/>
          <w:sz w:val="24"/>
          <w:szCs w:val="24"/>
        </w:rPr>
        <w:t>к</w:t>
      </w:r>
      <w:r w:rsidR="0027253C">
        <w:rPr>
          <w:rFonts w:ascii="Times New Roman" w:hAnsi="Times New Roman"/>
          <w:sz w:val="24"/>
          <w:szCs w:val="24"/>
        </w:rPr>
        <w:t xml:space="preserve">оито притежават необходимата квалификация за заемане на висши длъжности в прокуратурата или съдебната система на съответните си държави членки и които имат съответен практически опит в националните правни системи, финансовите разследвания и в международното съдебно сътрудничество по наказателноправни въпроси. </w:t>
      </w:r>
    </w:p>
    <w:p w14:paraId="3BE60113" w14:textId="47DD1B93" w:rsidR="00021F05" w:rsidRDefault="00021F05" w:rsidP="00772AA3">
      <w:pPr>
        <w:jc w:val="both"/>
        <w:rPr>
          <w:rFonts w:ascii="Times New Roman" w:hAnsi="Times New Roman" w:cs="Times New Roman"/>
          <w:sz w:val="24"/>
          <w:szCs w:val="24"/>
        </w:rPr>
      </w:pPr>
      <w:r>
        <w:rPr>
          <w:rFonts w:ascii="Times New Roman" w:hAnsi="Times New Roman"/>
          <w:sz w:val="24"/>
          <w:szCs w:val="24"/>
        </w:rPr>
        <w:lastRenderedPageBreak/>
        <w:t xml:space="preserve">Допълнителни критерии за допустимост произтичат от прилагането на </w:t>
      </w:r>
      <w:r>
        <w:rPr>
          <w:rFonts w:ascii="Times New Roman" w:hAnsi="Times New Roman"/>
          <w:b/>
          <w:bCs/>
          <w:sz w:val="24"/>
          <w:szCs w:val="24"/>
        </w:rPr>
        <w:t>Правилника за длъжностните лица и Условията за работа на другите служители на Европейския съюз (УРДС)</w:t>
      </w:r>
      <w:r w:rsidR="005C779E">
        <w:rPr>
          <w:rStyle w:val="FootnoteReference"/>
          <w:rFonts w:ascii="Times New Roman" w:hAnsi="Times New Roman" w:cs="Times New Roman"/>
          <w:sz w:val="24"/>
          <w:szCs w:val="24"/>
        </w:rPr>
        <w:footnoteReference w:id="2"/>
      </w:r>
      <w:r w:rsidR="003509A3">
        <w:rPr>
          <w:rFonts w:ascii="Times New Roman" w:hAnsi="Times New Roman"/>
          <w:sz w:val="24"/>
          <w:szCs w:val="24"/>
        </w:rPr>
        <w:t xml:space="preserve"> спрямо европейските прокурори</w:t>
      </w:r>
      <w:r w:rsidR="00720FB9">
        <w:rPr>
          <w:rFonts w:ascii="Times New Roman" w:hAnsi="Times New Roman"/>
          <w:sz w:val="24"/>
          <w:szCs w:val="24"/>
        </w:rPr>
        <w:t>.</w:t>
      </w:r>
    </w:p>
    <w:p w14:paraId="01C40807" w14:textId="77777777" w:rsidR="005C779E" w:rsidRDefault="005C779E" w:rsidP="0027253C">
      <w:pPr>
        <w:keepNext/>
        <w:jc w:val="both"/>
        <w:rPr>
          <w:rFonts w:ascii="Times New Roman" w:hAnsi="Times New Roman" w:cs="Times New Roman"/>
          <w:sz w:val="24"/>
          <w:szCs w:val="24"/>
        </w:rPr>
      </w:pPr>
      <w:r>
        <w:rPr>
          <w:rFonts w:ascii="Times New Roman" w:hAnsi="Times New Roman"/>
          <w:sz w:val="24"/>
          <w:szCs w:val="24"/>
        </w:rPr>
        <w:t>Те се отнасят по-специално до:</w:t>
      </w:r>
    </w:p>
    <w:p w14:paraId="5874AB04" w14:textId="24B4E8BC" w:rsidR="00A95208" w:rsidRDefault="00A95208" w:rsidP="00772AA3">
      <w:pPr>
        <w:jc w:val="both"/>
        <w:rPr>
          <w:rFonts w:ascii="Times New Roman" w:hAnsi="Times New Roman" w:cs="Times New Roman"/>
          <w:sz w:val="24"/>
          <w:szCs w:val="24"/>
        </w:rPr>
      </w:pPr>
      <w:r>
        <w:rPr>
          <w:rFonts w:ascii="Times New Roman" w:hAnsi="Times New Roman"/>
          <w:sz w:val="24"/>
          <w:szCs w:val="24"/>
        </w:rPr>
        <w:t xml:space="preserve">А) </w:t>
      </w:r>
      <w:r>
        <w:rPr>
          <w:rFonts w:ascii="Times New Roman" w:hAnsi="Times New Roman"/>
          <w:b/>
          <w:bCs/>
          <w:sz w:val="24"/>
          <w:szCs w:val="24"/>
        </w:rPr>
        <w:t>Възраст:</w:t>
      </w:r>
      <w:r>
        <w:rPr>
          <w:rFonts w:ascii="Times New Roman" w:hAnsi="Times New Roman"/>
          <w:sz w:val="24"/>
          <w:szCs w:val="24"/>
        </w:rPr>
        <w:t xml:space="preserve"> Член 6 от Регламента за Европейската прокуратура предвижда независимостта на Европейската прокуратура, включително на европейските прокурори. Следователно кандидатите трябва да </w:t>
      </w:r>
      <w:r w:rsidR="006E6957">
        <w:rPr>
          <w:rFonts w:ascii="Times New Roman" w:hAnsi="Times New Roman"/>
          <w:sz w:val="24"/>
          <w:szCs w:val="24"/>
        </w:rPr>
        <w:t xml:space="preserve">могат </w:t>
      </w:r>
      <w:r>
        <w:rPr>
          <w:rFonts w:ascii="Times New Roman" w:hAnsi="Times New Roman"/>
          <w:sz w:val="24"/>
          <w:szCs w:val="24"/>
        </w:rPr>
        <w:t xml:space="preserve"> да </w:t>
      </w:r>
      <w:r w:rsidR="006E6957">
        <w:rPr>
          <w:rFonts w:ascii="Times New Roman" w:hAnsi="Times New Roman"/>
          <w:sz w:val="24"/>
          <w:szCs w:val="24"/>
        </w:rPr>
        <w:t xml:space="preserve">завършат </w:t>
      </w:r>
      <w:r>
        <w:rPr>
          <w:rFonts w:ascii="Times New Roman" w:hAnsi="Times New Roman"/>
          <w:sz w:val="24"/>
          <w:szCs w:val="24"/>
        </w:rPr>
        <w:t xml:space="preserve"> 6-годишния мандат преди да достигнат пенсионна възраст, която, в съответствие с член 47, буква а) от У</w:t>
      </w:r>
      <w:r w:rsidR="00354E62">
        <w:rPr>
          <w:rFonts w:ascii="Times New Roman" w:hAnsi="Times New Roman"/>
          <w:sz w:val="24"/>
          <w:szCs w:val="24"/>
        </w:rPr>
        <w:t>РДС</w:t>
      </w:r>
      <w:r>
        <w:rPr>
          <w:rFonts w:ascii="Times New Roman" w:hAnsi="Times New Roman"/>
          <w:sz w:val="24"/>
          <w:szCs w:val="24"/>
        </w:rPr>
        <w:t xml:space="preserve">, е „края на месеца, в който служителят навърши 66-годишна възраст“. </w:t>
      </w:r>
    </w:p>
    <w:p w14:paraId="0ED19452" w14:textId="77777777" w:rsidR="0035269A" w:rsidRDefault="00705D77" w:rsidP="00772AA3">
      <w:pPr>
        <w:jc w:val="both"/>
        <w:rPr>
          <w:rFonts w:ascii="Times New Roman" w:hAnsi="Times New Roman" w:cs="Times New Roman"/>
          <w:sz w:val="24"/>
          <w:szCs w:val="24"/>
        </w:rPr>
      </w:pPr>
      <w:r>
        <w:rPr>
          <w:rFonts w:ascii="Times New Roman" w:hAnsi="Times New Roman"/>
          <w:sz w:val="24"/>
          <w:szCs w:val="24"/>
        </w:rPr>
        <w:t xml:space="preserve">Б) </w:t>
      </w:r>
      <w:r>
        <w:rPr>
          <w:rFonts w:ascii="Times New Roman" w:hAnsi="Times New Roman"/>
          <w:b/>
          <w:bCs/>
          <w:sz w:val="24"/>
          <w:szCs w:val="24"/>
        </w:rPr>
        <w:t>Други</w:t>
      </w:r>
      <w:r>
        <w:rPr>
          <w:rFonts w:ascii="Times New Roman" w:hAnsi="Times New Roman"/>
          <w:sz w:val="24"/>
          <w:szCs w:val="24"/>
        </w:rPr>
        <w:t xml:space="preserve"> (в съответствие с </w:t>
      </w:r>
      <w:r>
        <w:rPr>
          <w:rFonts w:ascii="Times New Roman" w:hAnsi="Times New Roman"/>
          <w:b/>
          <w:bCs/>
          <w:sz w:val="24"/>
          <w:szCs w:val="24"/>
        </w:rPr>
        <w:t>член 12, параграф 2 от УРДС</w:t>
      </w:r>
      <w:r>
        <w:rPr>
          <w:rFonts w:ascii="Times New Roman" w:hAnsi="Times New Roman"/>
          <w:sz w:val="24"/>
          <w:szCs w:val="24"/>
        </w:rPr>
        <w:t>):</w:t>
      </w:r>
    </w:p>
    <w:p w14:paraId="1933CC6F" w14:textId="46AD19F8" w:rsidR="0035269A" w:rsidRPr="00B64350" w:rsidRDefault="0035269A" w:rsidP="00B64350">
      <w:pPr>
        <w:ind w:left="720"/>
        <w:jc w:val="both"/>
        <w:rPr>
          <w:sz w:val="24"/>
          <w:szCs w:val="24"/>
        </w:rPr>
      </w:pPr>
      <w:r>
        <w:rPr>
          <w:rFonts w:ascii="Times New Roman" w:hAnsi="Times New Roman"/>
          <w:sz w:val="24"/>
          <w:szCs w:val="24"/>
        </w:rPr>
        <w:t xml:space="preserve">а) </w:t>
      </w:r>
      <w:r w:rsidR="00AB1BC6">
        <w:rPr>
          <w:rFonts w:ascii="Times New Roman" w:hAnsi="Times New Roman"/>
          <w:sz w:val="24"/>
          <w:szCs w:val="24"/>
        </w:rPr>
        <w:t xml:space="preserve">да </w:t>
      </w:r>
      <w:r>
        <w:rPr>
          <w:rFonts w:ascii="Times New Roman" w:hAnsi="Times New Roman"/>
          <w:sz w:val="24"/>
          <w:szCs w:val="24"/>
        </w:rPr>
        <w:t>бъдат граждани на държава</w:t>
      </w:r>
      <w:r w:rsidR="00E00805">
        <w:rPr>
          <w:rFonts w:ascii="Times New Roman" w:hAnsi="Times New Roman"/>
          <w:sz w:val="24"/>
          <w:szCs w:val="24"/>
        </w:rPr>
        <w:t>-</w:t>
      </w:r>
      <w:r>
        <w:rPr>
          <w:rFonts w:ascii="Times New Roman" w:hAnsi="Times New Roman"/>
          <w:sz w:val="24"/>
          <w:szCs w:val="24"/>
        </w:rPr>
        <w:t xml:space="preserve">членка на </w:t>
      </w:r>
      <w:r w:rsidR="00E00805">
        <w:rPr>
          <w:rFonts w:ascii="Times New Roman" w:hAnsi="Times New Roman"/>
          <w:sz w:val="24"/>
          <w:szCs w:val="24"/>
        </w:rPr>
        <w:t>С</w:t>
      </w:r>
      <w:r>
        <w:rPr>
          <w:rFonts w:ascii="Times New Roman" w:hAnsi="Times New Roman"/>
          <w:sz w:val="24"/>
          <w:szCs w:val="24"/>
        </w:rPr>
        <w:t>ъюз</w:t>
      </w:r>
      <w:r w:rsidR="00E00805">
        <w:rPr>
          <w:rFonts w:ascii="Times New Roman" w:hAnsi="Times New Roman"/>
          <w:sz w:val="24"/>
          <w:szCs w:val="24"/>
        </w:rPr>
        <w:t>а</w:t>
      </w:r>
      <w:r>
        <w:rPr>
          <w:rFonts w:ascii="Times New Roman" w:hAnsi="Times New Roman"/>
          <w:sz w:val="24"/>
          <w:szCs w:val="24"/>
        </w:rPr>
        <w:t>, и да се ползват с пълни</w:t>
      </w:r>
      <w:r w:rsidR="00E00805">
        <w:rPr>
          <w:rFonts w:ascii="Times New Roman" w:hAnsi="Times New Roman"/>
          <w:sz w:val="24"/>
          <w:szCs w:val="24"/>
        </w:rPr>
        <w:t>я обем</w:t>
      </w:r>
      <w:r>
        <w:rPr>
          <w:rFonts w:ascii="Times New Roman" w:hAnsi="Times New Roman"/>
          <w:sz w:val="24"/>
          <w:szCs w:val="24"/>
        </w:rPr>
        <w:t xml:space="preserve"> граждански права; </w:t>
      </w:r>
    </w:p>
    <w:p w14:paraId="73366C1A" w14:textId="648403A0" w:rsidR="0035269A" w:rsidRPr="00B64350" w:rsidRDefault="0027253C" w:rsidP="00B64350">
      <w:pPr>
        <w:ind w:left="720"/>
        <w:jc w:val="both"/>
        <w:rPr>
          <w:sz w:val="24"/>
          <w:szCs w:val="24"/>
        </w:rPr>
      </w:pPr>
      <w:r>
        <w:rPr>
          <w:rFonts w:ascii="Times New Roman" w:hAnsi="Times New Roman"/>
          <w:sz w:val="24"/>
          <w:szCs w:val="24"/>
        </w:rPr>
        <w:t xml:space="preserve">б) </w:t>
      </w:r>
      <w:r w:rsidR="00AB1BC6">
        <w:rPr>
          <w:rFonts w:ascii="Times New Roman" w:hAnsi="Times New Roman"/>
          <w:sz w:val="24"/>
          <w:szCs w:val="24"/>
        </w:rPr>
        <w:t xml:space="preserve">да </w:t>
      </w:r>
      <w:r w:rsidR="009E11F9">
        <w:rPr>
          <w:rFonts w:ascii="Times New Roman" w:hAnsi="Times New Roman"/>
          <w:sz w:val="24"/>
          <w:szCs w:val="24"/>
        </w:rPr>
        <w:t>са</w:t>
      </w:r>
      <w:r>
        <w:rPr>
          <w:rFonts w:ascii="Times New Roman" w:hAnsi="Times New Roman"/>
          <w:sz w:val="24"/>
          <w:szCs w:val="24"/>
        </w:rPr>
        <w:t xml:space="preserve"> изпълнил</w:t>
      </w:r>
      <w:r w:rsidR="009E11F9">
        <w:rPr>
          <w:rFonts w:ascii="Times New Roman" w:hAnsi="Times New Roman"/>
          <w:sz w:val="24"/>
          <w:szCs w:val="24"/>
        </w:rPr>
        <w:t>и</w:t>
      </w:r>
      <w:r>
        <w:rPr>
          <w:rFonts w:ascii="Times New Roman" w:hAnsi="Times New Roman"/>
          <w:sz w:val="24"/>
          <w:szCs w:val="24"/>
        </w:rPr>
        <w:t xml:space="preserve"> задължения</w:t>
      </w:r>
      <w:r w:rsidR="00E00805">
        <w:rPr>
          <w:rFonts w:ascii="Times New Roman" w:hAnsi="Times New Roman"/>
          <w:sz w:val="24"/>
          <w:szCs w:val="24"/>
        </w:rPr>
        <w:t>та</w:t>
      </w:r>
      <w:r>
        <w:rPr>
          <w:rFonts w:ascii="Times New Roman" w:hAnsi="Times New Roman"/>
          <w:sz w:val="24"/>
          <w:szCs w:val="24"/>
        </w:rPr>
        <w:t>, наложени от законите по отношение на военна</w:t>
      </w:r>
      <w:r w:rsidR="00E00805">
        <w:rPr>
          <w:rFonts w:ascii="Times New Roman" w:hAnsi="Times New Roman"/>
          <w:sz w:val="24"/>
          <w:szCs w:val="24"/>
        </w:rPr>
        <w:t>та</w:t>
      </w:r>
      <w:r>
        <w:rPr>
          <w:rFonts w:ascii="Times New Roman" w:hAnsi="Times New Roman"/>
          <w:sz w:val="24"/>
          <w:szCs w:val="24"/>
        </w:rPr>
        <w:t xml:space="preserve"> служба; </w:t>
      </w:r>
    </w:p>
    <w:p w14:paraId="09DE20FA" w14:textId="2E6F3330" w:rsidR="0035269A" w:rsidRPr="00B64350" w:rsidRDefault="0035269A" w:rsidP="00B64350">
      <w:pPr>
        <w:ind w:left="720"/>
        <w:jc w:val="both"/>
        <w:rPr>
          <w:sz w:val="24"/>
          <w:szCs w:val="24"/>
        </w:rPr>
      </w:pPr>
      <w:r>
        <w:rPr>
          <w:rFonts w:ascii="Times New Roman" w:hAnsi="Times New Roman"/>
          <w:sz w:val="24"/>
          <w:szCs w:val="24"/>
        </w:rPr>
        <w:t xml:space="preserve">в) </w:t>
      </w:r>
      <w:r w:rsidR="00AB1BC6">
        <w:rPr>
          <w:rFonts w:ascii="Times New Roman" w:hAnsi="Times New Roman"/>
          <w:sz w:val="24"/>
          <w:szCs w:val="24"/>
        </w:rPr>
        <w:t xml:space="preserve">да </w:t>
      </w:r>
      <w:r>
        <w:rPr>
          <w:rFonts w:ascii="Times New Roman" w:hAnsi="Times New Roman"/>
          <w:sz w:val="24"/>
          <w:szCs w:val="24"/>
        </w:rPr>
        <w:t xml:space="preserve">предоставят </w:t>
      </w:r>
      <w:r w:rsidR="00E00805">
        <w:rPr>
          <w:rFonts w:ascii="Times New Roman" w:hAnsi="Times New Roman"/>
          <w:sz w:val="24"/>
          <w:szCs w:val="24"/>
        </w:rPr>
        <w:t xml:space="preserve">подходящи доказателства, свидетелстващи за годността им да изпълняват служебните си </w:t>
      </w:r>
      <w:r>
        <w:rPr>
          <w:rFonts w:ascii="Times New Roman" w:hAnsi="Times New Roman"/>
          <w:sz w:val="24"/>
          <w:szCs w:val="24"/>
        </w:rPr>
        <w:t xml:space="preserve"> задължения; </w:t>
      </w:r>
    </w:p>
    <w:p w14:paraId="29A3D04B" w14:textId="36DF408C" w:rsidR="0035269A" w:rsidRPr="00B64350" w:rsidRDefault="0035269A" w:rsidP="00B64350">
      <w:pPr>
        <w:ind w:left="720"/>
        <w:jc w:val="both"/>
        <w:rPr>
          <w:sz w:val="24"/>
          <w:szCs w:val="24"/>
        </w:rPr>
      </w:pPr>
      <w:r>
        <w:rPr>
          <w:rFonts w:ascii="Times New Roman" w:hAnsi="Times New Roman"/>
          <w:sz w:val="24"/>
          <w:szCs w:val="24"/>
        </w:rPr>
        <w:t xml:space="preserve">г) </w:t>
      </w:r>
      <w:r w:rsidR="00AB1BC6">
        <w:rPr>
          <w:rFonts w:ascii="Times New Roman" w:hAnsi="Times New Roman"/>
          <w:sz w:val="24"/>
          <w:szCs w:val="24"/>
        </w:rPr>
        <w:t xml:space="preserve">да </w:t>
      </w:r>
      <w:r>
        <w:rPr>
          <w:rFonts w:ascii="Times New Roman" w:hAnsi="Times New Roman"/>
          <w:sz w:val="24"/>
          <w:szCs w:val="24"/>
        </w:rPr>
        <w:t xml:space="preserve">са </w:t>
      </w:r>
      <w:r w:rsidR="00E44DEC">
        <w:rPr>
          <w:rFonts w:ascii="Times New Roman" w:hAnsi="Times New Roman"/>
          <w:sz w:val="24"/>
          <w:szCs w:val="24"/>
        </w:rPr>
        <w:t xml:space="preserve">физически </w:t>
      </w:r>
      <w:r>
        <w:rPr>
          <w:rFonts w:ascii="Times New Roman" w:hAnsi="Times New Roman"/>
          <w:sz w:val="24"/>
          <w:szCs w:val="24"/>
        </w:rPr>
        <w:t xml:space="preserve">годни да изпълняват </w:t>
      </w:r>
      <w:r w:rsidR="00E00805">
        <w:rPr>
          <w:rFonts w:ascii="Times New Roman" w:hAnsi="Times New Roman"/>
          <w:sz w:val="24"/>
          <w:szCs w:val="24"/>
        </w:rPr>
        <w:t xml:space="preserve">служебните си </w:t>
      </w:r>
      <w:r>
        <w:rPr>
          <w:rFonts w:ascii="Times New Roman" w:hAnsi="Times New Roman"/>
          <w:sz w:val="24"/>
          <w:szCs w:val="24"/>
        </w:rPr>
        <w:t xml:space="preserve">задължения; </w:t>
      </w:r>
    </w:p>
    <w:p w14:paraId="0C7A8CF0" w14:textId="30D21D6F" w:rsidR="0035269A" w:rsidRDefault="0035269A" w:rsidP="00B64350">
      <w:pPr>
        <w:ind w:left="720"/>
        <w:jc w:val="both"/>
        <w:rPr>
          <w:rFonts w:ascii="Times New Roman" w:hAnsi="Times New Roman" w:cs="Times New Roman"/>
          <w:sz w:val="24"/>
          <w:szCs w:val="24"/>
        </w:rPr>
      </w:pPr>
      <w:r>
        <w:rPr>
          <w:rFonts w:ascii="Times New Roman" w:hAnsi="Times New Roman"/>
          <w:sz w:val="24"/>
          <w:szCs w:val="24"/>
        </w:rPr>
        <w:t xml:space="preserve">д) </w:t>
      </w:r>
      <w:r w:rsidR="00AB1BC6">
        <w:rPr>
          <w:rFonts w:ascii="Times New Roman" w:hAnsi="Times New Roman"/>
          <w:sz w:val="24"/>
          <w:szCs w:val="24"/>
        </w:rPr>
        <w:t xml:space="preserve">да </w:t>
      </w:r>
      <w:r>
        <w:rPr>
          <w:rFonts w:ascii="Times New Roman" w:hAnsi="Times New Roman"/>
          <w:sz w:val="24"/>
          <w:szCs w:val="24"/>
        </w:rPr>
        <w:t xml:space="preserve">представят доказателства за </w:t>
      </w:r>
      <w:r w:rsidR="00C94BAB">
        <w:rPr>
          <w:rFonts w:ascii="Times New Roman" w:hAnsi="Times New Roman"/>
          <w:sz w:val="24"/>
          <w:szCs w:val="24"/>
        </w:rPr>
        <w:t xml:space="preserve">задълбочено </w:t>
      </w:r>
      <w:r>
        <w:rPr>
          <w:rFonts w:ascii="Times New Roman" w:hAnsi="Times New Roman"/>
          <w:sz w:val="24"/>
          <w:szCs w:val="24"/>
        </w:rPr>
        <w:t xml:space="preserve">владеене на един от езиците на Съюза и задоволително владеене на друг от езиците на Съюза </w:t>
      </w:r>
      <w:r w:rsidR="00C94BAB">
        <w:rPr>
          <w:rFonts w:ascii="Times New Roman" w:hAnsi="Times New Roman"/>
          <w:sz w:val="24"/>
          <w:szCs w:val="24"/>
        </w:rPr>
        <w:t xml:space="preserve">в </w:t>
      </w:r>
      <w:r>
        <w:rPr>
          <w:rFonts w:ascii="Times New Roman" w:hAnsi="Times New Roman"/>
          <w:sz w:val="24"/>
          <w:szCs w:val="24"/>
        </w:rPr>
        <w:t xml:space="preserve"> степен</w:t>
      </w:r>
      <w:r w:rsidR="00C94BAB">
        <w:rPr>
          <w:rFonts w:ascii="Times New Roman" w:hAnsi="Times New Roman"/>
          <w:sz w:val="24"/>
          <w:szCs w:val="24"/>
        </w:rPr>
        <w:t>та</w:t>
      </w:r>
      <w:r>
        <w:rPr>
          <w:rFonts w:ascii="Times New Roman" w:hAnsi="Times New Roman"/>
          <w:sz w:val="24"/>
          <w:szCs w:val="24"/>
        </w:rPr>
        <w:t>, необходима за изпълнението на техните задължения</w:t>
      </w:r>
      <w:r w:rsidR="00C94BAB">
        <w:rPr>
          <w:rFonts w:ascii="Times New Roman" w:hAnsi="Times New Roman"/>
          <w:sz w:val="24"/>
          <w:szCs w:val="24"/>
        </w:rPr>
        <w:t>.</w:t>
      </w:r>
    </w:p>
    <w:p w14:paraId="712A75E4" w14:textId="07BFFCA0" w:rsidR="0035269A" w:rsidRPr="00B64350" w:rsidRDefault="0013192C" w:rsidP="00772AA3">
      <w:pPr>
        <w:jc w:val="both"/>
        <w:rPr>
          <w:rFonts w:ascii="Times New Roman" w:hAnsi="Times New Roman" w:cs="Times New Roman"/>
          <w:b/>
          <w:sz w:val="24"/>
          <w:szCs w:val="24"/>
        </w:rPr>
      </w:pPr>
      <w:r>
        <w:rPr>
          <w:rFonts w:ascii="Times New Roman" w:hAnsi="Times New Roman"/>
          <w:b/>
          <w:sz w:val="24"/>
          <w:szCs w:val="24"/>
        </w:rPr>
        <w:t>Процедура за назначаване</w:t>
      </w:r>
    </w:p>
    <w:p w14:paraId="450586B6" w14:textId="26F145EF" w:rsidR="006618DD" w:rsidRDefault="006618DD" w:rsidP="00772AA3">
      <w:pPr>
        <w:jc w:val="both"/>
        <w:rPr>
          <w:rFonts w:ascii="Times New Roman" w:hAnsi="Times New Roman" w:cs="Times New Roman"/>
          <w:sz w:val="24"/>
          <w:szCs w:val="24"/>
        </w:rPr>
      </w:pPr>
      <w:r>
        <w:rPr>
          <w:rFonts w:ascii="Times New Roman" w:hAnsi="Times New Roman"/>
          <w:sz w:val="24"/>
          <w:szCs w:val="24"/>
        </w:rPr>
        <w:t>Държавите членки ще бъдат поканени да номинират кандидати с писмо от Комисията. Ориентировъчният срок за тази покана</w:t>
      </w:r>
      <w:r w:rsidR="00330453">
        <w:rPr>
          <w:rFonts w:ascii="Times New Roman" w:hAnsi="Times New Roman"/>
          <w:sz w:val="24"/>
          <w:szCs w:val="24"/>
        </w:rPr>
        <w:t>, който обаче подлежи на потвърждение,</w:t>
      </w:r>
      <w:r>
        <w:rPr>
          <w:rFonts w:ascii="Times New Roman" w:hAnsi="Times New Roman"/>
          <w:sz w:val="24"/>
          <w:szCs w:val="24"/>
        </w:rPr>
        <w:t xml:space="preserve">   </w:t>
      </w:r>
      <w:r w:rsidR="00330453">
        <w:rPr>
          <w:rFonts w:ascii="Times New Roman" w:hAnsi="Times New Roman"/>
          <w:sz w:val="24"/>
          <w:szCs w:val="24"/>
        </w:rPr>
        <w:t xml:space="preserve">е </w:t>
      </w:r>
      <w:r>
        <w:rPr>
          <w:rFonts w:ascii="Times New Roman" w:hAnsi="Times New Roman"/>
          <w:sz w:val="24"/>
          <w:szCs w:val="24"/>
        </w:rPr>
        <w:t xml:space="preserve">януари 2019 г. </w:t>
      </w:r>
    </w:p>
    <w:p w14:paraId="04F9AD62" w14:textId="6B81E00C" w:rsidR="00705D77" w:rsidRDefault="00705D77" w:rsidP="00772AA3">
      <w:pPr>
        <w:jc w:val="both"/>
        <w:rPr>
          <w:rFonts w:ascii="Times New Roman" w:hAnsi="Times New Roman" w:cs="Times New Roman"/>
          <w:sz w:val="24"/>
          <w:szCs w:val="24"/>
        </w:rPr>
      </w:pPr>
      <w:r>
        <w:rPr>
          <w:rFonts w:ascii="Times New Roman" w:hAnsi="Times New Roman"/>
          <w:sz w:val="24"/>
          <w:szCs w:val="24"/>
        </w:rPr>
        <w:t xml:space="preserve">Кандидатурите на държавите членки ще бъдат разгледани от </w:t>
      </w:r>
      <w:r w:rsidR="009E11F9">
        <w:rPr>
          <w:rFonts w:ascii="Times New Roman" w:hAnsi="Times New Roman"/>
          <w:sz w:val="24"/>
          <w:szCs w:val="24"/>
        </w:rPr>
        <w:t xml:space="preserve">комитета по </w:t>
      </w:r>
      <w:r>
        <w:rPr>
          <w:rFonts w:ascii="Times New Roman" w:hAnsi="Times New Roman"/>
          <w:sz w:val="24"/>
          <w:szCs w:val="24"/>
        </w:rPr>
        <w:t>подбор</w:t>
      </w:r>
      <w:r w:rsidR="009E11F9">
        <w:rPr>
          <w:rFonts w:ascii="Times New Roman" w:hAnsi="Times New Roman"/>
          <w:sz w:val="24"/>
          <w:szCs w:val="24"/>
        </w:rPr>
        <w:t>а</w:t>
      </w:r>
      <w:r>
        <w:rPr>
          <w:rFonts w:ascii="Times New Roman" w:hAnsi="Times New Roman"/>
          <w:sz w:val="24"/>
          <w:szCs w:val="24"/>
        </w:rPr>
        <w:t>, посочен в член 14, параграф 3 от Регламента за Европейската прокуратура, ко</w:t>
      </w:r>
      <w:r w:rsidR="009E11F9">
        <w:rPr>
          <w:rFonts w:ascii="Times New Roman" w:hAnsi="Times New Roman"/>
          <w:sz w:val="24"/>
          <w:szCs w:val="24"/>
        </w:rPr>
        <w:t>й</w:t>
      </w:r>
      <w:r>
        <w:rPr>
          <w:rFonts w:ascii="Times New Roman" w:hAnsi="Times New Roman"/>
          <w:sz w:val="24"/>
          <w:szCs w:val="24"/>
        </w:rPr>
        <w:t xml:space="preserve">то  ще проведе </w:t>
      </w:r>
      <w:r w:rsidR="008D54F3">
        <w:rPr>
          <w:rFonts w:ascii="Times New Roman" w:hAnsi="Times New Roman"/>
          <w:sz w:val="24"/>
          <w:szCs w:val="24"/>
        </w:rPr>
        <w:t xml:space="preserve">и </w:t>
      </w:r>
      <w:r>
        <w:rPr>
          <w:rFonts w:ascii="Times New Roman" w:hAnsi="Times New Roman"/>
          <w:sz w:val="24"/>
          <w:szCs w:val="24"/>
        </w:rPr>
        <w:t xml:space="preserve">събеседвания с кандидатите. </w:t>
      </w:r>
      <w:r w:rsidR="009E11F9">
        <w:rPr>
          <w:rFonts w:ascii="Times New Roman" w:hAnsi="Times New Roman"/>
          <w:sz w:val="24"/>
          <w:szCs w:val="24"/>
        </w:rPr>
        <w:t>Комитетът</w:t>
      </w:r>
      <w:r>
        <w:rPr>
          <w:rFonts w:ascii="Times New Roman" w:hAnsi="Times New Roman"/>
          <w:sz w:val="24"/>
          <w:szCs w:val="24"/>
        </w:rPr>
        <w:t xml:space="preserve"> ще даде </w:t>
      </w:r>
      <w:r w:rsidR="00141D3A">
        <w:rPr>
          <w:rFonts w:ascii="Times New Roman" w:hAnsi="Times New Roman"/>
          <w:sz w:val="24"/>
          <w:szCs w:val="24"/>
        </w:rPr>
        <w:t xml:space="preserve">обосновано </w:t>
      </w:r>
      <w:r>
        <w:rPr>
          <w:rFonts w:ascii="Times New Roman" w:hAnsi="Times New Roman"/>
          <w:sz w:val="24"/>
          <w:szCs w:val="24"/>
        </w:rPr>
        <w:t>становище относно квалификаци</w:t>
      </w:r>
      <w:r w:rsidR="00141D3A">
        <w:rPr>
          <w:rFonts w:ascii="Times New Roman" w:hAnsi="Times New Roman"/>
          <w:sz w:val="24"/>
          <w:szCs w:val="24"/>
        </w:rPr>
        <w:t>ята</w:t>
      </w:r>
      <w:r>
        <w:rPr>
          <w:rFonts w:ascii="Times New Roman" w:hAnsi="Times New Roman"/>
          <w:sz w:val="24"/>
          <w:szCs w:val="24"/>
        </w:rPr>
        <w:t xml:space="preserve"> на кандидатите </w:t>
      </w:r>
      <w:r w:rsidR="00141D3A">
        <w:rPr>
          <w:rFonts w:ascii="Times New Roman" w:hAnsi="Times New Roman"/>
          <w:sz w:val="24"/>
          <w:szCs w:val="24"/>
        </w:rPr>
        <w:t xml:space="preserve">да изпълняват </w:t>
      </w:r>
      <w:r>
        <w:rPr>
          <w:rFonts w:ascii="Times New Roman" w:hAnsi="Times New Roman"/>
          <w:sz w:val="24"/>
          <w:szCs w:val="24"/>
        </w:rPr>
        <w:t xml:space="preserve"> задълженията на европейски прокурори и </w:t>
      </w:r>
      <w:r w:rsidR="009E11F9">
        <w:rPr>
          <w:rFonts w:ascii="Times New Roman" w:hAnsi="Times New Roman"/>
          <w:sz w:val="24"/>
          <w:szCs w:val="24"/>
        </w:rPr>
        <w:t xml:space="preserve">ще </w:t>
      </w:r>
      <w:r>
        <w:rPr>
          <w:rFonts w:ascii="Times New Roman" w:hAnsi="Times New Roman"/>
          <w:sz w:val="24"/>
          <w:szCs w:val="24"/>
        </w:rPr>
        <w:t xml:space="preserve">класира кандидатите </w:t>
      </w:r>
      <w:r w:rsidR="00141D3A">
        <w:rPr>
          <w:rFonts w:ascii="Times New Roman" w:hAnsi="Times New Roman"/>
          <w:sz w:val="24"/>
          <w:szCs w:val="24"/>
        </w:rPr>
        <w:t xml:space="preserve">според </w:t>
      </w:r>
      <w:r>
        <w:rPr>
          <w:rFonts w:ascii="Times New Roman" w:hAnsi="Times New Roman"/>
          <w:sz w:val="24"/>
          <w:szCs w:val="24"/>
        </w:rPr>
        <w:t>тяхната квалификация и опит. В класирането се посочва редът на предпочитание на комитета</w:t>
      </w:r>
      <w:r w:rsidR="009E11F9">
        <w:rPr>
          <w:rFonts w:ascii="Times New Roman" w:hAnsi="Times New Roman"/>
          <w:sz w:val="24"/>
          <w:szCs w:val="24"/>
        </w:rPr>
        <w:t>, като</w:t>
      </w:r>
      <w:r>
        <w:rPr>
          <w:rFonts w:ascii="Times New Roman" w:hAnsi="Times New Roman"/>
          <w:sz w:val="24"/>
          <w:szCs w:val="24"/>
        </w:rPr>
        <w:t xml:space="preserve"> то не е задължителн</w:t>
      </w:r>
      <w:r w:rsidR="009E11F9">
        <w:rPr>
          <w:rFonts w:ascii="Times New Roman" w:hAnsi="Times New Roman"/>
          <w:sz w:val="24"/>
          <w:szCs w:val="24"/>
        </w:rPr>
        <w:t>о</w:t>
      </w:r>
      <w:r>
        <w:rPr>
          <w:rFonts w:ascii="Times New Roman" w:hAnsi="Times New Roman"/>
          <w:sz w:val="24"/>
          <w:szCs w:val="24"/>
        </w:rPr>
        <w:t xml:space="preserve"> за Съвета. Ако обаче </w:t>
      </w:r>
      <w:r w:rsidR="009E11F9">
        <w:rPr>
          <w:rFonts w:ascii="Times New Roman" w:hAnsi="Times New Roman"/>
          <w:sz w:val="24"/>
          <w:szCs w:val="24"/>
        </w:rPr>
        <w:t>комитетът по</w:t>
      </w:r>
      <w:r>
        <w:rPr>
          <w:rFonts w:ascii="Times New Roman" w:hAnsi="Times New Roman"/>
          <w:sz w:val="24"/>
          <w:szCs w:val="24"/>
        </w:rPr>
        <w:t xml:space="preserve"> подбор</w:t>
      </w:r>
      <w:r w:rsidR="009E11F9">
        <w:rPr>
          <w:rFonts w:ascii="Times New Roman" w:hAnsi="Times New Roman"/>
          <w:sz w:val="24"/>
          <w:szCs w:val="24"/>
        </w:rPr>
        <w:t>а</w:t>
      </w:r>
      <w:r>
        <w:rPr>
          <w:rFonts w:ascii="Times New Roman" w:hAnsi="Times New Roman"/>
          <w:sz w:val="24"/>
          <w:szCs w:val="24"/>
        </w:rPr>
        <w:t xml:space="preserve"> </w:t>
      </w:r>
      <w:r w:rsidR="00A65629">
        <w:rPr>
          <w:rFonts w:ascii="Times New Roman" w:hAnsi="Times New Roman"/>
          <w:sz w:val="24"/>
          <w:szCs w:val="24"/>
        </w:rPr>
        <w:t>констатира</w:t>
      </w:r>
      <w:r>
        <w:rPr>
          <w:rFonts w:ascii="Times New Roman" w:hAnsi="Times New Roman"/>
          <w:sz w:val="24"/>
          <w:szCs w:val="24"/>
        </w:rPr>
        <w:t xml:space="preserve">, че даден кандидат не отговаря на условията, необходими за изпълнението на задълженията на европейски прокурор, становището му е </w:t>
      </w:r>
      <w:r w:rsidR="00A65629">
        <w:rPr>
          <w:rFonts w:ascii="Times New Roman" w:hAnsi="Times New Roman"/>
          <w:sz w:val="24"/>
          <w:szCs w:val="24"/>
        </w:rPr>
        <w:t xml:space="preserve">обвързващо </w:t>
      </w:r>
      <w:r>
        <w:rPr>
          <w:rFonts w:ascii="Times New Roman" w:hAnsi="Times New Roman"/>
          <w:sz w:val="24"/>
          <w:szCs w:val="24"/>
        </w:rPr>
        <w:t>за Съвета.</w:t>
      </w:r>
    </w:p>
    <w:p w14:paraId="797D3E52" w14:textId="43F05363" w:rsidR="00772AA3" w:rsidRPr="00772AA3" w:rsidRDefault="00772AA3" w:rsidP="00772AA3">
      <w:pPr>
        <w:jc w:val="both"/>
        <w:rPr>
          <w:rFonts w:ascii="Times New Roman" w:hAnsi="Times New Roman" w:cs="Times New Roman"/>
          <w:sz w:val="24"/>
          <w:szCs w:val="24"/>
        </w:rPr>
      </w:pPr>
      <w:r>
        <w:rPr>
          <w:rFonts w:ascii="Times New Roman" w:hAnsi="Times New Roman"/>
          <w:sz w:val="24"/>
          <w:szCs w:val="24"/>
        </w:rPr>
        <w:lastRenderedPageBreak/>
        <w:t xml:space="preserve">След получаване на </w:t>
      </w:r>
      <w:r w:rsidR="002B0670">
        <w:rPr>
          <w:rFonts w:ascii="Times New Roman" w:hAnsi="Times New Roman"/>
          <w:sz w:val="24"/>
          <w:szCs w:val="24"/>
        </w:rPr>
        <w:t xml:space="preserve">обоснованото </w:t>
      </w:r>
      <w:r>
        <w:rPr>
          <w:rFonts w:ascii="Times New Roman" w:hAnsi="Times New Roman"/>
          <w:sz w:val="24"/>
          <w:szCs w:val="24"/>
        </w:rPr>
        <w:t xml:space="preserve"> становище на </w:t>
      </w:r>
      <w:r w:rsidR="002B0670">
        <w:rPr>
          <w:rFonts w:ascii="Times New Roman" w:hAnsi="Times New Roman"/>
          <w:sz w:val="24"/>
          <w:szCs w:val="24"/>
        </w:rPr>
        <w:t>комитета</w:t>
      </w:r>
      <w:r>
        <w:rPr>
          <w:rFonts w:ascii="Times New Roman" w:hAnsi="Times New Roman"/>
          <w:sz w:val="24"/>
          <w:szCs w:val="24"/>
        </w:rPr>
        <w:t xml:space="preserve">, включително на списъка с класирането, Съветът, като действа с обикновено мнозинство, избира и назначава един от кандидатите за европейски прокурор на </w:t>
      </w:r>
      <w:r w:rsidR="001A68E8">
        <w:rPr>
          <w:rFonts w:ascii="Times New Roman" w:hAnsi="Times New Roman"/>
          <w:sz w:val="24"/>
          <w:szCs w:val="24"/>
        </w:rPr>
        <w:t xml:space="preserve">въпросната </w:t>
      </w:r>
      <w:r>
        <w:rPr>
          <w:rFonts w:ascii="Times New Roman" w:hAnsi="Times New Roman"/>
          <w:sz w:val="24"/>
          <w:szCs w:val="24"/>
        </w:rPr>
        <w:t xml:space="preserve"> държава членка. </w:t>
      </w:r>
    </w:p>
    <w:p w14:paraId="54CCD90F" w14:textId="63731757" w:rsidR="00772AA3" w:rsidRPr="00772AA3" w:rsidRDefault="00772AA3" w:rsidP="00772AA3">
      <w:pPr>
        <w:jc w:val="both"/>
        <w:rPr>
          <w:rFonts w:ascii="Times New Roman" w:hAnsi="Times New Roman" w:cs="Times New Roman"/>
          <w:b/>
          <w:sz w:val="24"/>
          <w:szCs w:val="24"/>
        </w:rPr>
      </w:pPr>
      <w:r>
        <w:rPr>
          <w:rFonts w:ascii="Times New Roman" w:hAnsi="Times New Roman"/>
          <w:sz w:val="24"/>
          <w:szCs w:val="24"/>
        </w:rPr>
        <w:t xml:space="preserve">Съветът избира и назначава европейските прокурори с </w:t>
      </w:r>
      <w:r>
        <w:rPr>
          <w:rFonts w:ascii="Times New Roman" w:hAnsi="Times New Roman"/>
          <w:b/>
          <w:bCs/>
          <w:sz w:val="24"/>
          <w:szCs w:val="24"/>
        </w:rPr>
        <w:t xml:space="preserve">мандат от 6 години, който не </w:t>
      </w:r>
      <w:r w:rsidR="001D1E81">
        <w:rPr>
          <w:rFonts w:ascii="Times New Roman" w:hAnsi="Times New Roman"/>
          <w:b/>
          <w:bCs/>
          <w:sz w:val="24"/>
          <w:szCs w:val="24"/>
        </w:rPr>
        <w:t xml:space="preserve">се </w:t>
      </w:r>
      <w:r>
        <w:rPr>
          <w:rFonts w:ascii="Times New Roman" w:hAnsi="Times New Roman"/>
          <w:b/>
          <w:bCs/>
          <w:sz w:val="24"/>
          <w:szCs w:val="24"/>
        </w:rPr>
        <w:t xml:space="preserve"> подновя</w:t>
      </w:r>
      <w:r w:rsidR="001D1E81">
        <w:rPr>
          <w:rFonts w:ascii="Times New Roman" w:hAnsi="Times New Roman"/>
          <w:b/>
          <w:bCs/>
          <w:sz w:val="24"/>
          <w:szCs w:val="24"/>
        </w:rPr>
        <w:t>ва</w:t>
      </w:r>
      <w:r>
        <w:rPr>
          <w:rFonts w:ascii="Times New Roman" w:hAnsi="Times New Roman"/>
          <w:sz w:val="24"/>
          <w:szCs w:val="24"/>
        </w:rPr>
        <w:t xml:space="preserve">. </w:t>
      </w:r>
      <w:r w:rsidR="001D1E81" w:rsidRPr="001D1E81">
        <w:rPr>
          <w:rFonts w:ascii="Times New Roman" w:hAnsi="Times New Roman"/>
          <w:sz w:val="24"/>
          <w:szCs w:val="24"/>
        </w:rPr>
        <w:t>В края на шестгодишния срок Съветът може да реши да удължи мандата най-много с три години.</w:t>
      </w:r>
      <w:r w:rsidR="001D1E81">
        <w:t xml:space="preserve"> </w:t>
      </w:r>
      <w:r>
        <w:rPr>
          <w:rFonts w:ascii="Times New Roman" w:hAnsi="Times New Roman"/>
          <w:sz w:val="24"/>
          <w:szCs w:val="24"/>
        </w:rPr>
        <w:t xml:space="preserve">На всеки 3 години се извършва частична подмяна на една трета от европейските прокурори. Съветът, като действа с обикновено мнозинство, приема преходни разпоредби за назначаването на европейски прокурори за и по време на първия мандат.  </w:t>
      </w:r>
    </w:p>
    <w:p w14:paraId="51AFE54C" w14:textId="77777777" w:rsidR="00772AA3" w:rsidRPr="00772AA3" w:rsidRDefault="00772AA3" w:rsidP="00772AA3">
      <w:pPr>
        <w:keepNext/>
        <w:jc w:val="both"/>
        <w:rPr>
          <w:rFonts w:ascii="Times New Roman" w:hAnsi="Times New Roman" w:cs="Times New Roman"/>
          <w:b/>
          <w:sz w:val="24"/>
          <w:szCs w:val="24"/>
        </w:rPr>
      </w:pPr>
      <w:r>
        <w:rPr>
          <w:rFonts w:ascii="Times New Roman" w:hAnsi="Times New Roman"/>
          <w:b/>
          <w:sz w:val="24"/>
          <w:szCs w:val="24"/>
        </w:rPr>
        <w:t>Задължения и отговорности</w:t>
      </w:r>
    </w:p>
    <w:p w14:paraId="63FC6E12" w14:textId="022AA61B" w:rsidR="00772AA3" w:rsidRPr="00772AA3" w:rsidRDefault="001D1E81" w:rsidP="00772AA3">
      <w:pPr>
        <w:jc w:val="both"/>
        <w:rPr>
          <w:rFonts w:ascii="Times New Roman" w:hAnsi="Times New Roman" w:cs="Times New Roman"/>
          <w:sz w:val="24"/>
          <w:szCs w:val="24"/>
        </w:rPr>
      </w:pPr>
      <w:r>
        <w:rPr>
          <w:rFonts w:ascii="Times New Roman" w:hAnsi="Times New Roman"/>
          <w:sz w:val="24"/>
          <w:szCs w:val="24"/>
        </w:rPr>
        <w:t>Съгласно</w:t>
      </w:r>
      <w:r w:rsidR="00772AA3">
        <w:rPr>
          <w:rFonts w:ascii="Times New Roman" w:hAnsi="Times New Roman"/>
          <w:sz w:val="24"/>
          <w:szCs w:val="24"/>
        </w:rPr>
        <w:t xml:space="preserve"> Регламента за Европейската прокуратура, по-специално член 12, европейският прокурор: </w:t>
      </w:r>
    </w:p>
    <w:p w14:paraId="6617A418" w14:textId="1FF6F713" w:rsidR="00772AA3" w:rsidRPr="00772AA3" w:rsidRDefault="0052125E" w:rsidP="003C0F17">
      <w:pPr>
        <w:numPr>
          <w:ilvl w:val="0"/>
          <w:numId w:val="2"/>
        </w:numPr>
        <w:jc w:val="both"/>
        <w:rPr>
          <w:rFonts w:ascii="Times New Roman" w:hAnsi="Times New Roman" w:cs="Times New Roman"/>
          <w:sz w:val="24"/>
          <w:szCs w:val="24"/>
        </w:rPr>
      </w:pPr>
      <w:r w:rsidRPr="003C0F17">
        <w:rPr>
          <w:rFonts w:ascii="Times New Roman" w:hAnsi="Times New Roman"/>
          <w:sz w:val="24"/>
          <w:szCs w:val="24"/>
        </w:rPr>
        <w:t>наблюдава</w:t>
      </w:r>
      <w:r>
        <w:rPr>
          <w:rFonts w:ascii="Times New Roman" w:hAnsi="Times New Roman"/>
          <w:sz w:val="24"/>
          <w:szCs w:val="24"/>
        </w:rPr>
        <w:t xml:space="preserve"> о</w:t>
      </w:r>
      <w:r w:rsidR="003C0F17" w:rsidRPr="003C0F17">
        <w:rPr>
          <w:rFonts w:ascii="Times New Roman" w:hAnsi="Times New Roman"/>
          <w:sz w:val="24"/>
          <w:szCs w:val="24"/>
        </w:rPr>
        <w:t>т името на постоянната камара и в съответствие с всички указания, дадени от нея съгласно член 10, параграфи 3, 4 и 5,  разследванията и действията по наказателно преследване, за които отговарят европейските делегирани прокурори, работещи по делото в своята държава членка на произход.</w:t>
      </w:r>
      <w:r w:rsidR="003C0F17">
        <w:rPr>
          <w:rFonts w:ascii="Times New Roman" w:hAnsi="Times New Roman"/>
          <w:sz w:val="24"/>
          <w:szCs w:val="24"/>
        </w:rPr>
        <w:t xml:space="preserve"> </w:t>
      </w:r>
      <w:r w:rsidR="0027253C">
        <w:rPr>
          <w:rFonts w:ascii="Times New Roman" w:hAnsi="Times New Roman"/>
          <w:sz w:val="24"/>
          <w:szCs w:val="24"/>
        </w:rPr>
        <w:t xml:space="preserve"> </w:t>
      </w:r>
    </w:p>
    <w:p w14:paraId="33FF1AB7" w14:textId="47543C6E" w:rsidR="00772AA3" w:rsidRPr="00772AA3" w:rsidRDefault="00AB1BC6" w:rsidP="00772AA3">
      <w:pPr>
        <w:numPr>
          <w:ilvl w:val="0"/>
          <w:numId w:val="2"/>
        </w:numPr>
        <w:jc w:val="both"/>
        <w:rPr>
          <w:rFonts w:ascii="Times New Roman" w:hAnsi="Times New Roman" w:cs="Times New Roman"/>
          <w:sz w:val="24"/>
          <w:szCs w:val="24"/>
        </w:rPr>
      </w:pPr>
      <w:r>
        <w:rPr>
          <w:rFonts w:ascii="Times New Roman" w:hAnsi="Times New Roman"/>
          <w:sz w:val="24"/>
          <w:szCs w:val="24"/>
        </w:rPr>
        <w:t xml:space="preserve">представя </w:t>
      </w:r>
      <w:r w:rsidR="00E850D0">
        <w:rPr>
          <w:rFonts w:ascii="Times New Roman" w:hAnsi="Times New Roman"/>
          <w:sz w:val="24"/>
          <w:szCs w:val="24"/>
        </w:rPr>
        <w:t xml:space="preserve">обобщена информация  за </w:t>
      </w:r>
      <w:r w:rsidR="009E11F9">
        <w:rPr>
          <w:rFonts w:ascii="Times New Roman" w:hAnsi="Times New Roman"/>
          <w:sz w:val="24"/>
          <w:szCs w:val="24"/>
        </w:rPr>
        <w:t xml:space="preserve">наблюдаваните </w:t>
      </w:r>
      <w:r w:rsidR="00E850D0">
        <w:rPr>
          <w:rFonts w:ascii="Times New Roman" w:hAnsi="Times New Roman"/>
          <w:sz w:val="24"/>
          <w:szCs w:val="24"/>
        </w:rPr>
        <w:t xml:space="preserve">от тях дела </w:t>
      </w:r>
      <w:r w:rsidR="0027253C">
        <w:rPr>
          <w:rFonts w:ascii="Times New Roman" w:hAnsi="Times New Roman"/>
          <w:sz w:val="24"/>
          <w:szCs w:val="24"/>
        </w:rPr>
        <w:t xml:space="preserve"> и, </w:t>
      </w:r>
      <w:r w:rsidR="00E850D0">
        <w:rPr>
          <w:rFonts w:ascii="Times New Roman" w:hAnsi="Times New Roman"/>
          <w:sz w:val="24"/>
          <w:szCs w:val="24"/>
        </w:rPr>
        <w:t xml:space="preserve">ако </w:t>
      </w:r>
      <w:r w:rsidR="0027253C">
        <w:rPr>
          <w:rFonts w:ascii="Times New Roman" w:hAnsi="Times New Roman"/>
          <w:sz w:val="24"/>
          <w:szCs w:val="24"/>
        </w:rPr>
        <w:t xml:space="preserve"> е приложимо, </w:t>
      </w:r>
      <w:r w:rsidR="000A4DD9" w:rsidRPr="000A4DD9">
        <w:rPr>
          <w:rFonts w:ascii="Times New Roman" w:hAnsi="Times New Roman"/>
          <w:sz w:val="24"/>
          <w:szCs w:val="24"/>
        </w:rPr>
        <w:t xml:space="preserve">предложения за решения, които трябва да се вземат от </w:t>
      </w:r>
      <w:r w:rsidR="00E850D0">
        <w:rPr>
          <w:rFonts w:ascii="Times New Roman" w:hAnsi="Times New Roman"/>
          <w:sz w:val="24"/>
          <w:szCs w:val="24"/>
        </w:rPr>
        <w:t xml:space="preserve">компетентната </w:t>
      </w:r>
      <w:r w:rsidR="009946CE">
        <w:rPr>
          <w:rFonts w:ascii="Times New Roman" w:hAnsi="Times New Roman"/>
          <w:sz w:val="24"/>
          <w:szCs w:val="24"/>
        </w:rPr>
        <w:t xml:space="preserve">постоянна </w:t>
      </w:r>
      <w:r w:rsidR="000A4DD9" w:rsidRPr="000A4DD9">
        <w:rPr>
          <w:rFonts w:ascii="Times New Roman" w:hAnsi="Times New Roman"/>
          <w:sz w:val="24"/>
          <w:szCs w:val="24"/>
        </w:rPr>
        <w:t xml:space="preserve"> камара въз основа на проекторешенията, изготвени от европейските делегирани прокурори</w:t>
      </w:r>
      <w:r w:rsidR="0027253C">
        <w:rPr>
          <w:rFonts w:ascii="Times New Roman" w:hAnsi="Times New Roman"/>
          <w:sz w:val="24"/>
          <w:szCs w:val="24"/>
        </w:rPr>
        <w:t xml:space="preserve">. </w:t>
      </w:r>
    </w:p>
    <w:p w14:paraId="5CB0AAD5" w14:textId="426DE356" w:rsidR="00772AA3" w:rsidRPr="00772AA3" w:rsidRDefault="00AB1BC6" w:rsidP="00772AA3">
      <w:pPr>
        <w:numPr>
          <w:ilvl w:val="0"/>
          <w:numId w:val="2"/>
        </w:numPr>
        <w:jc w:val="both"/>
        <w:rPr>
          <w:rFonts w:ascii="Times New Roman" w:hAnsi="Times New Roman" w:cs="Times New Roman"/>
          <w:sz w:val="24"/>
          <w:szCs w:val="24"/>
        </w:rPr>
      </w:pPr>
      <w:r>
        <w:rPr>
          <w:rFonts w:ascii="Times New Roman" w:hAnsi="Times New Roman"/>
          <w:sz w:val="24"/>
          <w:szCs w:val="24"/>
        </w:rPr>
        <w:t>може</w:t>
      </w:r>
      <w:r w:rsidR="0027253C">
        <w:rPr>
          <w:rFonts w:ascii="Times New Roman" w:hAnsi="Times New Roman"/>
          <w:sz w:val="24"/>
          <w:szCs w:val="24"/>
        </w:rPr>
        <w:t>/</w:t>
      </w:r>
      <w:r w:rsidR="000A4DD9">
        <w:rPr>
          <w:rFonts w:ascii="Times New Roman" w:hAnsi="Times New Roman"/>
          <w:sz w:val="24"/>
          <w:szCs w:val="24"/>
        </w:rPr>
        <w:t xml:space="preserve">трябва </w:t>
      </w:r>
      <w:r w:rsidR="0027253C">
        <w:rPr>
          <w:rFonts w:ascii="Times New Roman" w:hAnsi="Times New Roman"/>
          <w:sz w:val="24"/>
          <w:szCs w:val="24"/>
        </w:rPr>
        <w:t xml:space="preserve">да замества други европейски прокурори в съответствие с член 12, параграф 1, точка 2 и параграф 2, както и </w:t>
      </w:r>
      <w:r w:rsidR="001A0C7B">
        <w:rPr>
          <w:rFonts w:ascii="Times New Roman" w:hAnsi="Times New Roman"/>
          <w:sz w:val="24"/>
          <w:szCs w:val="24"/>
        </w:rPr>
        <w:t>в</w:t>
      </w:r>
      <w:r w:rsidR="0027253C">
        <w:rPr>
          <w:rFonts w:ascii="Times New Roman" w:hAnsi="Times New Roman"/>
          <w:sz w:val="24"/>
          <w:szCs w:val="24"/>
        </w:rPr>
        <w:t xml:space="preserve">ътрешния процедурен правилник на Европейската прокуратура;  </w:t>
      </w:r>
    </w:p>
    <w:p w14:paraId="00968ABE" w14:textId="7100FB9E" w:rsidR="00772AA3" w:rsidRPr="00772AA3" w:rsidRDefault="00AB1BC6" w:rsidP="00772AA3">
      <w:pPr>
        <w:numPr>
          <w:ilvl w:val="0"/>
          <w:numId w:val="2"/>
        </w:numPr>
        <w:jc w:val="both"/>
        <w:rPr>
          <w:rFonts w:ascii="Times New Roman" w:hAnsi="Times New Roman" w:cs="Times New Roman"/>
          <w:sz w:val="24"/>
          <w:szCs w:val="24"/>
        </w:rPr>
      </w:pPr>
      <w:r>
        <w:rPr>
          <w:rFonts w:ascii="Times New Roman" w:hAnsi="Times New Roman"/>
          <w:sz w:val="24"/>
          <w:szCs w:val="24"/>
        </w:rPr>
        <w:t>м</w:t>
      </w:r>
      <w:r w:rsidR="0027253C">
        <w:rPr>
          <w:rFonts w:ascii="Times New Roman" w:hAnsi="Times New Roman"/>
          <w:sz w:val="24"/>
          <w:szCs w:val="24"/>
        </w:rPr>
        <w:t xml:space="preserve">оже, в конкретен случай и в съответствие с приложимото национално </w:t>
      </w:r>
      <w:r w:rsidR="00B5738A">
        <w:rPr>
          <w:rFonts w:ascii="Times New Roman" w:hAnsi="Times New Roman"/>
          <w:sz w:val="24"/>
          <w:szCs w:val="24"/>
        </w:rPr>
        <w:t xml:space="preserve">право </w:t>
      </w:r>
      <w:r w:rsidR="0027253C">
        <w:rPr>
          <w:rFonts w:ascii="Times New Roman" w:hAnsi="Times New Roman"/>
          <w:sz w:val="24"/>
          <w:szCs w:val="24"/>
        </w:rPr>
        <w:t xml:space="preserve"> и с указанията, дадени от компетентната постоянна камара, да дава </w:t>
      </w:r>
      <w:r w:rsidR="000A4DD9">
        <w:rPr>
          <w:rFonts w:ascii="Times New Roman" w:hAnsi="Times New Roman"/>
          <w:sz w:val="24"/>
          <w:szCs w:val="24"/>
        </w:rPr>
        <w:t xml:space="preserve">указания </w:t>
      </w:r>
      <w:r w:rsidR="0027253C">
        <w:rPr>
          <w:rFonts w:ascii="Times New Roman" w:hAnsi="Times New Roman"/>
          <w:sz w:val="24"/>
          <w:szCs w:val="24"/>
        </w:rPr>
        <w:t xml:space="preserve">на работещия по делото европейски делегиран прокурор </w:t>
      </w:r>
      <w:r w:rsidR="00B5738A">
        <w:rPr>
          <w:rFonts w:ascii="Times New Roman" w:hAnsi="Times New Roman"/>
          <w:sz w:val="24"/>
          <w:szCs w:val="24"/>
        </w:rPr>
        <w:t xml:space="preserve">всеки път, </w:t>
      </w:r>
      <w:r w:rsidR="0027253C">
        <w:rPr>
          <w:rFonts w:ascii="Times New Roman" w:hAnsi="Times New Roman"/>
          <w:sz w:val="24"/>
          <w:szCs w:val="24"/>
        </w:rPr>
        <w:t xml:space="preserve">когато това е необходимо за ефективното провеждане на разследването или наказателното преследване, или в интерес на правосъдието, или за да осигури съгласуваното функциониране на Европейската прокуратура;  </w:t>
      </w:r>
    </w:p>
    <w:p w14:paraId="2A555AF0" w14:textId="1FAC238B" w:rsidR="00772AA3" w:rsidRPr="00772AA3" w:rsidRDefault="00AB1BC6" w:rsidP="00772AA3">
      <w:pPr>
        <w:numPr>
          <w:ilvl w:val="0"/>
          <w:numId w:val="2"/>
        </w:numPr>
        <w:jc w:val="both"/>
        <w:rPr>
          <w:rFonts w:ascii="Times New Roman" w:hAnsi="Times New Roman" w:cs="Times New Roman"/>
          <w:sz w:val="24"/>
          <w:szCs w:val="24"/>
        </w:rPr>
      </w:pPr>
      <w:r>
        <w:rPr>
          <w:rFonts w:ascii="Times New Roman" w:hAnsi="Times New Roman"/>
          <w:sz w:val="24"/>
          <w:szCs w:val="24"/>
        </w:rPr>
        <w:t>контролира</w:t>
      </w:r>
      <w:r w:rsidR="0027253C">
        <w:rPr>
          <w:rFonts w:ascii="Times New Roman" w:hAnsi="Times New Roman"/>
          <w:sz w:val="24"/>
          <w:szCs w:val="24"/>
        </w:rPr>
        <w:t xml:space="preserve">, когато националното право на дадена държава членка предвижда вътрешен контрол на определени актове в рамките на структурата на дадена национална прокуратура, </w:t>
      </w:r>
      <w:r w:rsidR="000A4DD9">
        <w:rPr>
          <w:rFonts w:ascii="Times New Roman" w:hAnsi="Times New Roman"/>
          <w:sz w:val="24"/>
          <w:szCs w:val="24"/>
        </w:rPr>
        <w:t xml:space="preserve">актовете на </w:t>
      </w:r>
      <w:r w:rsidR="0027253C">
        <w:rPr>
          <w:rFonts w:ascii="Times New Roman" w:hAnsi="Times New Roman"/>
          <w:sz w:val="24"/>
          <w:szCs w:val="24"/>
        </w:rPr>
        <w:t>европейския делегиран прокурор</w:t>
      </w:r>
      <w:r w:rsidR="000A4DD9">
        <w:rPr>
          <w:rFonts w:ascii="Times New Roman" w:hAnsi="Times New Roman"/>
          <w:sz w:val="24"/>
          <w:szCs w:val="24"/>
        </w:rPr>
        <w:t>,</w:t>
      </w:r>
      <w:r w:rsidR="0027253C">
        <w:rPr>
          <w:rFonts w:ascii="Times New Roman" w:hAnsi="Times New Roman"/>
          <w:sz w:val="24"/>
          <w:szCs w:val="24"/>
        </w:rPr>
        <w:t xml:space="preserve"> в съответствие с вътрешния процедурен правилник на Европейската прокуратура, без да се засягат правомощията за  наблюдение</w:t>
      </w:r>
      <w:r w:rsidR="003C5BF6">
        <w:rPr>
          <w:rFonts w:ascii="Times New Roman" w:hAnsi="Times New Roman"/>
          <w:sz w:val="24"/>
          <w:szCs w:val="24"/>
        </w:rPr>
        <w:t xml:space="preserve"> и</w:t>
      </w:r>
      <w:r w:rsidR="0027253C">
        <w:rPr>
          <w:rFonts w:ascii="Times New Roman" w:hAnsi="Times New Roman"/>
          <w:sz w:val="24"/>
          <w:szCs w:val="24"/>
        </w:rPr>
        <w:t xml:space="preserve"> </w:t>
      </w:r>
      <w:r w:rsidR="003C5BF6">
        <w:rPr>
          <w:rFonts w:ascii="Times New Roman" w:hAnsi="Times New Roman"/>
          <w:sz w:val="24"/>
          <w:szCs w:val="24"/>
        </w:rPr>
        <w:t xml:space="preserve">надзор </w:t>
      </w:r>
      <w:r w:rsidR="0027253C">
        <w:rPr>
          <w:rFonts w:ascii="Times New Roman" w:hAnsi="Times New Roman"/>
          <w:sz w:val="24"/>
          <w:szCs w:val="24"/>
        </w:rPr>
        <w:t xml:space="preserve">на постоянната камара; </w:t>
      </w:r>
    </w:p>
    <w:p w14:paraId="278E80B5" w14:textId="5C3395B4" w:rsidR="00772AA3" w:rsidRPr="00772AA3" w:rsidRDefault="00AB1BC6" w:rsidP="00772AA3">
      <w:pPr>
        <w:numPr>
          <w:ilvl w:val="0"/>
          <w:numId w:val="2"/>
        </w:numPr>
        <w:jc w:val="both"/>
        <w:rPr>
          <w:rFonts w:ascii="Times New Roman" w:hAnsi="Times New Roman" w:cs="Times New Roman"/>
          <w:sz w:val="24"/>
          <w:szCs w:val="24"/>
        </w:rPr>
      </w:pPr>
      <w:r>
        <w:rPr>
          <w:rFonts w:ascii="Times New Roman" w:hAnsi="Times New Roman"/>
          <w:sz w:val="24"/>
          <w:szCs w:val="24"/>
        </w:rPr>
        <w:t xml:space="preserve">действа </w:t>
      </w:r>
      <w:r w:rsidR="000A4DD9">
        <w:rPr>
          <w:rFonts w:ascii="Times New Roman" w:hAnsi="Times New Roman"/>
          <w:sz w:val="24"/>
          <w:szCs w:val="24"/>
        </w:rPr>
        <w:t>като лице за връзка и</w:t>
      </w:r>
      <w:r w:rsidR="0027253C">
        <w:rPr>
          <w:rFonts w:ascii="Times New Roman" w:hAnsi="Times New Roman"/>
          <w:sz w:val="24"/>
          <w:szCs w:val="24"/>
        </w:rPr>
        <w:t xml:space="preserve"> информационен канал между постоянните камари и европейските делегирани прокурори в </w:t>
      </w:r>
      <w:r w:rsidR="001A2847">
        <w:rPr>
          <w:rFonts w:ascii="Times New Roman" w:hAnsi="Times New Roman"/>
          <w:sz w:val="24"/>
          <w:szCs w:val="24"/>
        </w:rPr>
        <w:t xml:space="preserve">техните </w:t>
      </w:r>
      <w:r w:rsidR="0027253C">
        <w:rPr>
          <w:rFonts w:ascii="Times New Roman" w:hAnsi="Times New Roman"/>
          <w:sz w:val="24"/>
          <w:szCs w:val="24"/>
        </w:rPr>
        <w:t xml:space="preserve">съответни държави членки по произход; </w:t>
      </w:r>
    </w:p>
    <w:p w14:paraId="20EC64BA" w14:textId="0B442106" w:rsidR="00772AA3" w:rsidRPr="00772AA3" w:rsidRDefault="00AB1BC6" w:rsidP="00772AA3">
      <w:pPr>
        <w:numPr>
          <w:ilvl w:val="0"/>
          <w:numId w:val="2"/>
        </w:numPr>
        <w:jc w:val="both"/>
        <w:rPr>
          <w:rFonts w:ascii="Times New Roman" w:hAnsi="Times New Roman" w:cs="Times New Roman"/>
          <w:sz w:val="24"/>
          <w:szCs w:val="24"/>
        </w:rPr>
      </w:pPr>
      <w:r>
        <w:rPr>
          <w:rFonts w:ascii="Times New Roman" w:hAnsi="Times New Roman"/>
          <w:sz w:val="24"/>
          <w:szCs w:val="24"/>
        </w:rPr>
        <w:lastRenderedPageBreak/>
        <w:t xml:space="preserve">наблюдава </w:t>
      </w:r>
      <w:r w:rsidR="0027253C">
        <w:rPr>
          <w:rFonts w:ascii="Times New Roman" w:hAnsi="Times New Roman"/>
          <w:sz w:val="24"/>
          <w:szCs w:val="24"/>
        </w:rPr>
        <w:t>изпълнението на задачите на Европейската прокуратура в съответн</w:t>
      </w:r>
      <w:r w:rsidR="008F31F6">
        <w:rPr>
          <w:rFonts w:ascii="Times New Roman" w:hAnsi="Times New Roman"/>
          <w:sz w:val="24"/>
          <w:szCs w:val="24"/>
        </w:rPr>
        <w:t xml:space="preserve">ата </w:t>
      </w:r>
      <w:r w:rsidR="0027253C">
        <w:rPr>
          <w:rFonts w:ascii="Times New Roman" w:hAnsi="Times New Roman"/>
          <w:sz w:val="24"/>
          <w:szCs w:val="24"/>
        </w:rPr>
        <w:t xml:space="preserve"> </w:t>
      </w:r>
      <w:r w:rsidR="008F31F6" w:rsidRPr="009D18DF">
        <w:rPr>
          <w:rFonts w:ascii="Times New Roman" w:hAnsi="Times New Roman"/>
          <w:sz w:val="24"/>
          <w:szCs w:val="24"/>
        </w:rPr>
        <w:t>си</w:t>
      </w:r>
      <w:r w:rsidR="008F31F6">
        <w:rPr>
          <w:rFonts w:ascii="Times New Roman" w:hAnsi="Times New Roman"/>
          <w:sz w:val="24"/>
          <w:szCs w:val="24"/>
        </w:rPr>
        <w:t xml:space="preserve"> </w:t>
      </w:r>
      <w:r w:rsidR="0027253C">
        <w:rPr>
          <w:rFonts w:ascii="Times New Roman" w:hAnsi="Times New Roman"/>
          <w:sz w:val="24"/>
          <w:szCs w:val="24"/>
        </w:rPr>
        <w:t>държав</w:t>
      </w:r>
      <w:r w:rsidR="008F31F6">
        <w:rPr>
          <w:rFonts w:ascii="Times New Roman" w:hAnsi="Times New Roman"/>
          <w:sz w:val="24"/>
          <w:szCs w:val="24"/>
        </w:rPr>
        <w:t>а</w:t>
      </w:r>
      <w:r w:rsidR="0027253C">
        <w:rPr>
          <w:rFonts w:ascii="Times New Roman" w:hAnsi="Times New Roman"/>
          <w:sz w:val="24"/>
          <w:szCs w:val="24"/>
        </w:rPr>
        <w:t xml:space="preserve"> членк</w:t>
      </w:r>
      <w:r w:rsidR="008F31F6">
        <w:rPr>
          <w:rFonts w:ascii="Times New Roman" w:hAnsi="Times New Roman"/>
          <w:sz w:val="24"/>
          <w:szCs w:val="24"/>
        </w:rPr>
        <w:t>а</w:t>
      </w:r>
      <w:r w:rsidR="0027253C">
        <w:rPr>
          <w:rFonts w:ascii="Times New Roman" w:hAnsi="Times New Roman"/>
          <w:sz w:val="24"/>
          <w:szCs w:val="24"/>
        </w:rPr>
        <w:t xml:space="preserve"> в тясно сътрудничество с европейските делегирани прокурори;</w:t>
      </w:r>
    </w:p>
    <w:p w14:paraId="27E101E9" w14:textId="26BA8F46" w:rsidR="00772AA3" w:rsidRPr="00772AA3" w:rsidRDefault="00AB1BC6" w:rsidP="00772AA3">
      <w:pPr>
        <w:numPr>
          <w:ilvl w:val="0"/>
          <w:numId w:val="2"/>
        </w:numPr>
        <w:jc w:val="both"/>
        <w:rPr>
          <w:rFonts w:ascii="Times New Roman" w:hAnsi="Times New Roman" w:cs="Times New Roman"/>
          <w:sz w:val="24"/>
          <w:szCs w:val="24"/>
        </w:rPr>
      </w:pPr>
      <w:r>
        <w:rPr>
          <w:rFonts w:ascii="Times New Roman" w:hAnsi="Times New Roman"/>
          <w:sz w:val="24"/>
          <w:szCs w:val="24"/>
        </w:rPr>
        <w:t>гарантира</w:t>
      </w:r>
      <w:r w:rsidR="0027253C">
        <w:rPr>
          <w:rFonts w:ascii="Times New Roman" w:hAnsi="Times New Roman"/>
          <w:sz w:val="24"/>
          <w:szCs w:val="24"/>
        </w:rPr>
        <w:t xml:space="preserve">, в съответствие с настоящия регламент и вътрешния процедурен правилник на Европейската прокуратура, че </w:t>
      </w:r>
      <w:r w:rsidR="008F31F6">
        <w:rPr>
          <w:rFonts w:ascii="Times New Roman" w:hAnsi="Times New Roman"/>
          <w:sz w:val="24"/>
          <w:szCs w:val="24"/>
        </w:rPr>
        <w:t xml:space="preserve">всяка </w:t>
      </w:r>
      <w:r w:rsidR="0027253C">
        <w:rPr>
          <w:rFonts w:ascii="Times New Roman" w:hAnsi="Times New Roman"/>
          <w:sz w:val="24"/>
          <w:szCs w:val="24"/>
        </w:rPr>
        <w:t xml:space="preserve"> </w:t>
      </w:r>
      <w:r w:rsidR="009D18DF">
        <w:rPr>
          <w:rFonts w:ascii="Times New Roman" w:hAnsi="Times New Roman"/>
          <w:sz w:val="24"/>
          <w:szCs w:val="24"/>
        </w:rPr>
        <w:t>относима</w:t>
      </w:r>
      <w:r w:rsidR="008F31F6">
        <w:rPr>
          <w:rFonts w:ascii="Times New Roman" w:hAnsi="Times New Roman"/>
          <w:sz w:val="24"/>
          <w:szCs w:val="24"/>
        </w:rPr>
        <w:t xml:space="preserve"> </w:t>
      </w:r>
      <w:r w:rsidR="009D18DF">
        <w:rPr>
          <w:rFonts w:ascii="Times New Roman" w:hAnsi="Times New Roman"/>
          <w:sz w:val="24"/>
          <w:szCs w:val="24"/>
        </w:rPr>
        <w:t xml:space="preserve"> </w:t>
      </w:r>
      <w:r w:rsidR="0027253C">
        <w:rPr>
          <w:rFonts w:ascii="Times New Roman" w:hAnsi="Times New Roman"/>
          <w:sz w:val="24"/>
          <w:szCs w:val="24"/>
        </w:rPr>
        <w:t xml:space="preserve"> информация </w:t>
      </w:r>
      <w:r w:rsidR="008F31F6">
        <w:rPr>
          <w:rFonts w:ascii="Times New Roman" w:hAnsi="Times New Roman"/>
          <w:sz w:val="24"/>
          <w:szCs w:val="24"/>
        </w:rPr>
        <w:t xml:space="preserve">се предоставя </w:t>
      </w:r>
      <w:r w:rsidR="0027253C">
        <w:rPr>
          <w:rFonts w:ascii="Times New Roman" w:hAnsi="Times New Roman"/>
          <w:sz w:val="24"/>
          <w:szCs w:val="24"/>
        </w:rPr>
        <w:t>от централната служба на европейските делегирани прокурори и обратно;</w:t>
      </w:r>
    </w:p>
    <w:p w14:paraId="7E130AAA" w14:textId="17949BC8" w:rsidR="00772AA3" w:rsidRPr="00772AA3" w:rsidRDefault="00AB1BC6" w:rsidP="00772AA3">
      <w:pPr>
        <w:numPr>
          <w:ilvl w:val="0"/>
          <w:numId w:val="2"/>
        </w:numPr>
        <w:jc w:val="both"/>
        <w:rPr>
          <w:rFonts w:ascii="Times New Roman" w:hAnsi="Times New Roman" w:cs="Times New Roman"/>
          <w:sz w:val="24"/>
          <w:szCs w:val="24"/>
        </w:rPr>
      </w:pPr>
      <w:r>
        <w:rPr>
          <w:rFonts w:ascii="Times New Roman" w:hAnsi="Times New Roman"/>
          <w:sz w:val="24"/>
          <w:szCs w:val="24"/>
        </w:rPr>
        <w:t>и</w:t>
      </w:r>
      <w:r w:rsidR="0027253C">
        <w:rPr>
          <w:rFonts w:ascii="Times New Roman" w:hAnsi="Times New Roman"/>
          <w:sz w:val="24"/>
          <w:szCs w:val="24"/>
        </w:rPr>
        <w:t xml:space="preserve">зпълнява всички други задачи, както е предвидено в Регламента за Европейската прокуратура. </w:t>
      </w:r>
    </w:p>
    <w:p w14:paraId="3B8D1B19" w14:textId="77777777" w:rsidR="00772AA3" w:rsidRPr="00772AA3" w:rsidRDefault="00772AA3" w:rsidP="00772AA3">
      <w:pPr>
        <w:keepNext/>
        <w:jc w:val="both"/>
        <w:rPr>
          <w:rFonts w:ascii="Times New Roman" w:hAnsi="Times New Roman" w:cs="Times New Roman"/>
          <w:b/>
          <w:sz w:val="24"/>
          <w:szCs w:val="24"/>
        </w:rPr>
      </w:pPr>
      <w:r>
        <w:rPr>
          <w:rFonts w:ascii="Times New Roman" w:hAnsi="Times New Roman"/>
          <w:b/>
          <w:sz w:val="24"/>
          <w:szCs w:val="24"/>
        </w:rPr>
        <w:t>Функции</w:t>
      </w:r>
    </w:p>
    <w:p w14:paraId="2F556F91" w14:textId="60A41550" w:rsidR="008C2ED5" w:rsidRDefault="00FE3433" w:rsidP="008C2ED5">
      <w:pPr>
        <w:keepNext/>
        <w:ind w:left="720"/>
        <w:jc w:val="both"/>
        <w:rPr>
          <w:rFonts w:ascii="Times New Roman" w:hAnsi="Times New Roman" w:cs="Times New Roman"/>
          <w:sz w:val="24"/>
          <w:szCs w:val="24"/>
        </w:rPr>
      </w:pPr>
      <w:r>
        <w:rPr>
          <w:rFonts w:ascii="Times New Roman" w:hAnsi="Times New Roman"/>
          <w:sz w:val="24"/>
          <w:szCs w:val="24"/>
        </w:rPr>
        <w:t xml:space="preserve">При изпълнението на своите задължения, европейските прокурори ще изпълняват редица различни функции, по-специално: </w:t>
      </w:r>
      <w:r>
        <w:rPr>
          <w:rFonts w:ascii="Times New Roman" w:hAnsi="Times New Roman"/>
          <w:sz w:val="24"/>
          <w:szCs w:val="24"/>
          <w:u w:val="single"/>
        </w:rPr>
        <w:t>оперативни функции</w:t>
      </w:r>
      <w:r>
        <w:rPr>
          <w:rFonts w:ascii="Times New Roman" w:hAnsi="Times New Roman"/>
          <w:sz w:val="24"/>
          <w:szCs w:val="24"/>
        </w:rPr>
        <w:t xml:space="preserve">, като по изключение </w:t>
      </w:r>
      <w:r w:rsidR="000A4DD9">
        <w:rPr>
          <w:rFonts w:ascii="Times New Roman" w:hAnsi="Times New Roman"/>
          <w:sz w:val="24"/>
          <w:szCs w:val="24"/>
        </w:rPr>
        <w:t xml:space="preserve">лично </w:t>
      </w:r>
      <w:r w:rsidR="00FE1D32">
        <w:rPr>
          <w:rFonts w:ascii="Times New Roman" w:hAnsi="Times New Roman"/>
          <w:sz w:val="24"/>
          <w:szCs w:val="24"/>
        </w:rPr>
        <w:t xml:space="preserve">поеме </w:t>
      </w:r>
      <w:r>
        <w:rPr>
          <w:rFonts w:ascii="Times New Roman" w:hAnsi="Times New Roman"/>
          <w:sz w:val="24"/>
          <w:szCs w:val="24"/>
        </w:rPr>
        <w:t>провежда</w:t>
      </w:r>
      <w:r w:rsidR="00FE1D32">
        <w:rPr>
          <w:rFonts w:ascii="Times New Roman" w:hAnsi="Times New Roman"/>
          <w:sz w:val="24"/>
          <w:szCs w:val="24"/>
        </w:rPr>
        <w:t>нето на</w:t>
      </w:r>
      <w:r>
        <w:rPr>
          <w:rFonts w:ascii="Times New Roman" w:hAnsi="Times New Roman"/>
          <w:sz w:val="24"/>
          <w:szCs w:val="24"/>
        </w:rPr>
        <w:t xml:space="preserve"> разследване в съответствие с член 28, параграф 4; </w:t>
      </w:r>
      <w:r>
        <w:rPr>
          <w:rFonts w:ascii="Times New Roman" w:hAnsi="Times New Roman"/>
          <w:sz w:val="24"/>
          <w:szCs w:val="24"/>
          <w:u w:val="single"/>
        </w:rPr>
        <w:t>надзорни функции</w:t>
      </w:r>
      <w:r>
        <w:rPr>
          <w:rFonts w:ascii="Times New Roman" w:hAnsi="Times New Roman"/>
          <w:sz w:val="24"/>
          <w:szCs w:val="24"/>
        </w:rPr>
        <w:t xml:space="preserve">, като </w:t>
      </w:r>
      <w:r w:rsidR="00FE1D32">
        <w:rPr>
          <w:rFonts w:ascii="Times New Roman" w:hAnsi="Times New Roman"/>
          <w:sz w:val="24"/>
          <w:szCs w:val="24"/>
        </w:rPr>
        <w:t xml:space="preserve">извършват наблюдение </w:t>
      </w:r>
      <w:r>
        <w:rPr>
          <w:rFonts w:ascii="Times New Roman" w:hAnsi="Times New Roman"/>
          <w:sz w:val="24"/>
          <w:szCs w:val="24"/>
        </w:rPr>
        <w:t xml:space="preserve"> над разследванията </w:t>
      </w:r>
      <w:r w:rsidRPr="009D18DF">
        <w:rPr>
          <w:rFonts w:ascii="Times New Roman" w:hAnsi="Times New Roman"/>
          <w:sz w:val="24"/>
          <w:szCs w:val="24"/>
        </w:rPr>
        <w:t>и повдигането и поддържането на обвинението</w:t>
      </w:r>
      <w:r w:rsidR="000A4DD9">
        <w:rPr>
          <w:rFonts w:ascii="Times New Roman" w:hAnsi="Times New Roman"/>
          <w:sz w:val="24"/>
          <w:szCs w:val="24"/>
        </w:rPr>
        <w:t>,</w:t>
      </w:r>
      <w:r>
        <w:rPr>
          <w:rFonts w:ascii="Times New Roman" w:hAnsi="Times New Roman"/>
          <w:sz w:val="24"/>
          <w:szCs w:val="24"/>
        </w:rPr>
        <w:t xml:space="preserve"> в своята държава членка по произход или по изключение в съответствие с член 12, параграф 2, от името на постоянните камари, както и в качеството им на членове на постоянните камари, които наблюдават и ръководят </w:t>
      </w:r>
      <w:r w:rsidR="0096096F">
        <w:rPr>
          <w:rFonts w:ascii="Times New Roman" w:hAnsi="Times New Roman"/>
          <w:sz w:val="24"/>
          <w:szCs w:val="24"/>
        </w:rPr>
        <w:t xml:space="preserve">възложените им </w:t>
      </w:r>
      <w:r>
        <w:rPr>
          <w:rFonts w:ascii="Times New Roman" w:hAnsi="Times New Roman"/>
          <w:sz w:val="24"/>
          <w:szCs w:val="24"/>
        </w:rPr>
        <w:t xml:space="preserve">разследванията и наказателните преследвания, както и осигуряват координацията на разследванията и </w:t>
      </w:r>
      <w:r w:rsidRPr="009D18DF">
        <w:rPr>
          <w:rFonts w:ascii="Times New Roman" w:hAnsi="Times New Roman"/>
          <w:sz w:val="24"/>
          <w:szCs w:val="24"/>
        </w:rPr>
        <w:t>повдигането и поддържането на обвинението</w:t>
      </w:r>
      <w:r>
        <w:rPr>
          <w:rFonts w:ascii="Times New Roman" w:hAnsi="Times New Roman"/>
          <w:sz w:val="24"/>
          <w:szCs w:val="24"/>
        </w:rPr>
        <w:t xml:space="preserve"> при трансгранични дела; </w:t>
      </w:r>
      <w:r>
        <w:rPr>
          <w:rFonts w:ascii="Times New Roman" w:hAnsi="Times New Roman"/>
          <w:sz w:val="24"/>
          <w:szCs w:val="24"/>
          <w:u w:val="single"/>
        </w:rPr>
        <w:t>стратегически функции</w:t>
      </w:r>
      <w:r>
        <w:rPr>
          <w:rFonts w:ascii="Times New Roman" w:hAnsi="Times New Roman"/>
          <w:sz w:val="24"/>
          <w:szCs w:val="24"/>
        </w:rPr>
        <w:t>, като членове на колегиума, к</w:t>
      </w:r>
      <w:r w:rsidR="0096096F">
        <w:rPr>
          <w:rFonts w:ascii="Times New Roman" w:hAnsi="Times New Roman"/>
          <w:sz w:val="24"/>
          <w:szCs w:val="24"/>
        </w:rPr>
        <w:t xml:space="preserve">ъдето от тях ще се изисква да </w:t>
      </w:r>
      <w:r>
        <w:rPr>
          <w:rFonts w:ascii="Times New Roman" w:hAnsi="Times New Roman"/>
          <w:sz w:val="24"/>
          <w:szCs w:val="24"/>
        </w:rPr>
        <w:t xml:space="preserve"> допринасят за приемането на актове с общо приложение (като например вътрешния процедурен правилник), стратегически насоки (като например насоки относно упражняването на правото на изземване на делото, предвидено в член 27, параграф 8) или решения по общи въпроси, произтичащи от отделни случаи (член 9). </w:t>
      </w:r>
    </w:p>
    <w:p w14:paraId="7BA5CD36" w14:textId="37953210" w:rsidR="008C2ED5" w:rsidRPr="008C2ED5" w:rsidRDefault="00AD29A6" w:rsidP="008C2ED5">
      <w:pPr>
        <w:keepNext/>
        <w:ind w:left="720"/>
        <w:jc w:val="both"/>
        <w:rPr>
          <w:rFonts w:ascii="Times New Roman" w:hAnsi="Times New Roman" w:cs="Times New Roman"/>
          <w:b/>
          <w:sz w:val="24"/>
          <w:szCs w:val="24"/>
        </w:rPr>
      </w:pPr>
      <w:r>
        <w:rPr>
          <w:rFonts w:ascii="Times New Roman" w:hAnsi="Times New Roman"/>
          <w:b/>
          <w:sz w:val="24"/>
          <w:szCs w:val="24"/>
        </w:rPr>
        <w:t xml:space="preserve">В това отношение </w:t>
      </w:r>
      <w:r w:rsidRPr="009D18DF">
        <w:rPr>
          <w:rFonts w:ascii="Times New Roman" w:hAnsi="Times New Roman"/>
          <w:b/>
          <w:sz w:val="24"/>
          <w:szCs w:val="24"/>
        </w:rPr>
        <w:t>от значение</w:t>
      </w:r>
      <w:r>
        <w:rPr>
          <w:rFonts w:ascii="Times New Roman" w:hAnsi="Times New Roman"/>
          <w:b/>
          <w:sz w:val="24"/>
          <w:szCs w:val="24"/>
        </w:rPr>
        <w:t xml:space="preserve"> ще бъдат следните умения и способности:</w:t>
      </w:r>
    </w:p>
    <w:p w14:paraId="22BE9205" w14:textId="6D047588" w:rsidR="00772AA3" w:rsidRPr="00772AA3" w:rsidRDefault="00BC2794" w:rsidP="008C2ED5">
      <w:pPr>
        <w:numPr>
          <w:ilvl w:val="1"/>
          <w:numId w:val="1"/>
        </w:numPr>
        <w:jc w:val="both"/>
        <w:rPr>
          <w:rFonts w:ascii="Times New Roman" w:hAnsi="Times New Roman" w:cs="Times New Roman"/>
          <w:sz w:val="24"/>
          <w:szCs w:val="24"/>
        </w:rPr>
      </w:pPr>
      <w:r>
        <w:rPr>
          <w:rFonts w:ascii="Times New Roman" w:hAnsi="Times New Roman"/>
          <w:sz w:val="24"/>
          <w:szCs w:val="24"/>
        </w:rPr>
        <w:t xml:space="preserve">богат </w:t>
      </w:r>
      <w:r w:rsidR="0027253C">
        <w:rPr>
          <w:rFonts w:ascii="Times New Roman" w:hAnsi="Times New Roman"/>
          <w:sz w:val="24"/>
          <w:szCs w:val="24"/>
        </w:rPr>
        <w:t xml:space="preserve">опит като прокурор, практически опит в разследването и </w:t>
      </w:r>
      <w:r w:rsidR="007A65DF">
        <w:rPr>
          <w:rFonts w:ascii="Times New Roman" w:hAnsi="Times New Roman"/>
          <w:sz w:val="24"/>
          <w:szCs w:val="24"/>
        </w:rPr>
        <w:t xml:space="preserve">наказателното преследване </w:t>
      </w:r>
      <w:r w:rsidR="0027253C" w:rsidRPr="007A65DF">
        <w:rPr>
          <w:rFonts w:ascii="Times New Roman" w:hAnsi="Times New Roman"/>
          <w:sz w:val="24"/>
          <w:szCs w:val="24"/>
        </w:rPr>
        <w:t>по</w:t>
      </w:r>
      <w:r w:rsidR="0027253C">
        <w:rPr>
          <w:rFonts w:ascii="Times New Roman" w:hAnsi="Times New Roman"/>
          <w:sz w:val="24"/>
          <w:szCs w:val="24"/>
        </w:rPr>
        <w:t xml:space="preserve"> </w:t>
      </w:r>
      <w:r w:rsidR="009624AF">
        <w:rPr>
          <w:rFonts w:ascii="Times New Roman" w:hAnsi="Times New Roman"/>
          <w:sz w:val="24"/>
          <w:szCs w:val="24"/>
        </w:rPr>
        <w:t xml:space="preserve">тежки </w:t>
      </w:r>
      <w:r w:rsidR="0027253C">
        <w:rPr>
          <w:rFonts w:ascii="Times New Roman" w:hAnsi="Times New Roman"/>
          <w:sz w:val="24"/>
          <w:szCs w:val="24"/>
        </w:rPr>
        <w:t xml:space="preserve"> финансови престъпления и случаи на корупция, както и в международното сътрудничество по наказателноправни въпроси. Опитът с престъпления срещу финансовите интереси на ЕС би бил предимство. Държавите членки следва да определят минималната продължителност на необходимия професионален опит по такъв начин, че да се гарантира, че всички прокурори имат </w:t>
      </w:r>
      <w:r>
        <w:rPr>
          <w:rFonts w:ascii="Times New Roman" w:hAnsi="Times New Roman"/>
          <w:sz w:val="24"/>
          <w:szCs w:val="24"/>
        </w:rPr>
        <w:t xml:space="preserve">достатъчно </w:t>
      </w:r>
      <w:r w:rsidR="004A57B4">
        <w:rPr>
          <w:rFonts w:ascii="Times New Roman" w:hAnsi="Times New Roman"/>
          <w:sz w:val="24"/>
          <w:szCs w:val="24"/>
        </w:rPr>
        <w:t>ниво на старшинство</w:t>
      </w:r>
      <w:r w:rsidR="0027253C">
        <w:rPr>
          <w:rFonts w:ascii="Times New Roman" w:hAnsi="Times New Roman"/>
          <w:sz w:val="24"/>
          <w:szCs w:val="24"/>
        </w:rPr>
        <w:t xml:space="preserve">, като се вземат предвид възложените им задачи за координиране и необходимостта от съвместна работа с другите европейски прокурори в европейски </w:t>
      </w:r>
      <w:r w:rsidR="009624AF">
        <w:rPr>
          <w:rFonts w:ascii="Times New Roman" w:hAnsi="Times New Roman"/>
          <w:sz w:val="24"/>
          <w:szCs w:val="24"/>
        </w:rPr>
        <w:t xml:space="preserve">висш </w:t>
      </w:r>
      <w:r w:rsidR="0027253C">
        <w:rPr>
          <w:rFonts w:ascii="Times New Roman" w:hAnsi="Times New Roman"/>
          <w:sz w:val="24"/>
          <w:szCs w:val="24"/>
        </w:rPr>
        <w:t xml:space="preserve">орган на съдебната власт. Минималната продължителност на изисквания професионален опит следва да отчита специфичните характеристики на </w:t>
      </w:r>
      <w:r w:rsidR="0027253C">
        <w:rPr>
          <w:rFonts w:ascii="Times New Roman" w:hAnsi="Times New Roman"/>
          <w:sz w:val="24"/>
          <w:szCs w:val="24"/>
        </w:rPr>
        <w:lastRenderedPageBreak/>
        <w:t>кариерите на прокурорите и структурите на прокуратурата във всяка държава членка;</w:t>
      </w:r>
    </w:p>
    <w:p w14:paraId="03F497F8" w14:textId="5C60E701" w:rsidR="00772AA3" w:rsidRPr="00772AA3" w:rsidRDefault="00BC2794" w:rsidP="008C2ED5">
      <w:pPr>
        <w:numPr>
          <w:ilvl w:val="1"/>
          <w:numId w:val="1"/>
        </w:numPr>
        <w:jc w:val="both"/>
        <w:rPr>
          <w:rFonts w:ascii="Times New Roman" w:hAnsi="Times New Roman" w:cs="Times New Roman"/>
          <w:sz w:val="24"/>
          <w:szCs w:val="24"/>
        </w:rPr>
      </w:pPr>
      <w:r>
        <w:rPr>
          <w:rFonts w:ascii="Times New Roman" w:hAnsi="Times New Roman"/>
          <w:sz w:val="24"/>
          <w:szCs w:val="24"/>
        </w:rPr>
        <w:t xml:space="preserve">опит </w:t>
      </w:r>
      <w:r w:rsidR="0027253C">
        <w:rPr>
          <w:rFonts w:ascii="Times New Roman" w:hAnsi="Times New Roman"/>
          <w:sz w:val="24"/>
          <w:szCs w:val="24"/>
        </w:rPr>
        <w:t xml:space="preserve">в управлението или координирането на работата на други прокурори, </w:t>
      </w:r>
      <w:r w:rsidR="00082D5B">
        <w:rPr>
          <w:rFonts w:ascii="Times New Roman" w:hAnsi="Times New Roman"/>
          <w:sz w:val="24"/>
          <w:szCs w:val="24"/>
        </w:rPr>
        <w:t xml:space="preserve"> </w:t>
      </w:r>
      <w:r w:rsidR="0027253C">
        <w:rPr>
          <w:rFonts w:ascii="Times New Roman" w:hAnsi="Times New Roman"/>
          <w:sz w:val="24"/>
          <w:szCs w:val="24"/>
        </w:rPr>
        <w:t xml:space="preserve">предвид надзорната роля, която те ще трябва да изпълняват спрямо европейските делегирани прокурори от техните държави членки, включително ролята им </w:t>
      </w:r>
      <w:r w:rsidR="00035C8A">
        <w:rPr>
          <w:rFonts w:ascii="Times New Roman" w:hAnsi="Times New Roman"/>
          <w:sz w:val="24"/>
          <w:szCs w:val="24"/>
        </w:rPr>
        <w:t xml:space="preserve">по </w:t>
      </w:r>
      <w:r w:rsidR="0027253C">
        <w:rPr>
          <w:rFonts w:ascii="Times New Roman" w:hAnsi="Times New Roman"/>
          <w:sz w:val="24"/>
          <w:szCs w:val="24"/>
        </w:rPr>
        <w:t xml:space="preserve"> осъществяване на връзка между тях и постоянните камари;</w:t>
      </w:r>
    </w:p>
    <w:p w14:paraId="5976C9E0" w14:textId="300548BF" w:rsidR="00772AA3" w:rsidRPr="00772AA3" w:rsidRDefault="00BC2794" w:rsidP="008C2ED5">
      <w:pPr>
        <w:numPr>
          <w:ilvl w:val="1"/>
          <w:numId w:val="1"/>
        </w:numPr>
        <w:jc w:val="both"/>
        <w:rPr>
          <w:rFonts w:ascii="Times New Roman" w:hAnsi="Times New Roman" w:cs="Times New Roman"/>
          <w:sz w:val="24"/>
          <w:szCs w:val="24"/>
        </w:rPr>
      </w:pPr>
      <w:r>
        <w:rPr>
          <w:rFonts w:ascii="Times New Roman" w:hAnsi="Times New Roman"/>
          <w:sz w:val="24"/>
          <w:szCs w:val="24"/>
        </w:rPr>
        <w:t xml:space="preserve">опит </w:t>
      </w:r>
      <w:r w:rsidR="0027253C">
        <w:rPr>
          <w:rFonts w:ascii="Times New Roman" w:hAnsi="Times New Roman"/>
          <w:sz w:val="24"/>
          <w:szCs w:val="24"/>
        </w:rPr>
        <w:t xml:space="preserve">в </w:t>
      </w:r>
      <w:r w:rsidR="00CC5F7E" w:rsidRPr="00CC5F7E">
        <w:rPr>
          <w:rFonts w:ascii="Times New Roman" w:hAnsi="Times New Roman"/>
          <w:sz w:val="24"/>
          <w:szCs w:val="24"/>
        </w:rPr>
        <w:t xml:space="preserve">провеждането </w:t>
      </w:r>
      <w:r w:rsidR="0027253C">
        <w:rPr>
          <w:rFonts w:ascii="Times New Roman" w:hAnsi="Times New Roman"/>
          <w:sz w:val="24"/>
          <w:szCs w:val="24"/>
        </w:rPr>
        <w:t xml:space="preserve"> на трансгранични разследвания;</w:t>
      </w:r>
    </w:p>
    <w:p w14:paraId="3D2B8CD6" w14:textId="17E493EC" w:rsidR="00E36273" w:rsidRPr="00772AA3" w:rsidRDefault="00BC2794" w:rsidP="008C2ED5">
      <w:pPr>
        <w:numPr>
          <w:ilvl w:val="1"/>
          <w:numId w:val="1"/>
        </w:numPr>
        <w:jc w:val="both"/>
        <w:rPr>
          <w:rFonts w:ascii="Times New Roman" w:hAnsi="Times New Roman" w:cs="Times New Roman"/>
          <w:sz w:val="24"/>
          <w:szCs w:val="24"/>
        </w:rPr>
      </w:pPr>
      <w:r>
        <w:rPr>
          <w:rFonts w:ascii="Times New Roman" w:hAnsi="Times New Roman"/>
          <w:sz w:val="24"/>
          <w:szCs w:val="24"/>
        </w:rPr>
        <w:t xml:space="preserve">способност </w:t>
      </w:r>
      <w:r w:rsidR="0027253C">
        <w:rPr>
          <w:rFonts w:ascii="Times New Roman" w:hAnsi="Times New Roman"/>
          <w:sz w:val="24"/>
          <w:szCs w:val="24"/>
        </w:rPr>
        <w:t xml:space="preserve">за работа в сложна мултикултурна среда, включително способността да се </w:t>
      </w:r>
      <w:r w:rsidR="00CC5F7E" w:rsidRPr="00CC5F7E">
        <w:rPr>
          <w:rFonts w:ascii="Times New Roman" w:hAnsi="Times New Roman"/>
          <w:sz w:val="24"/>
          <w:szCs w:val="24"/>
        </w:rPr>
        <w:t xml:space="preserve">справят </w:t>
      </w:r>
      <w:r w:rsidR="0027253C">
        <w:rPr>
          <w:rFonts w:ascii="Times New Roman" w:hAnsi="Times New Roman"/>
          <w:sz w:val="24"/>
          <w:szCs w:val="24"/>
        </w:rPr>
        <w:t xml:space="preserve">с различни от техните правни системи; в това отношение и за да може да се направи оценка на способността им да общуват ефективно, </w:t>
      </w:r>
      <w:r w:rsidR="00D72415">
        <w:rPr>
          <w:rFonts w:ascii="Times New Roman" w:hAnsi="Times New Roman"/>
          <w:sz w:val="24"/>
          <w:szCs w:val="24"/>
        </w:rPr>
        <w:t xml:space="preserve">кандидатите следва да бъдат поканени, </w:t>
      </w:r>
      <w:r w:rsidR="0027253C">
        <w:rPr>
          <w:rFonts w:ascii="Times New Roman" w:hAnsi="Times New Roman"/>
          <w:sz w:val="24"/>
          <w:szCs w:val="24"/>
        </w:rPr>
        <w:t xml:space="preserve">към момента на подаване на </w:t>
      </w:r>
      <w:r w:rsidR="003F0BA2">
        <w:rPr>
          <w:rFonts w:ascii="Times New Roman" w:hAnsi="Times New Roman"/>
          <w:sz w:val="24"/>
          <w:szCs w:val="24"/>
        </w:rPr>
        <w:t xml:space="preserve">документите </w:t>
      </w:r>
      <w:r w:rsidR="009F7427">
        <w:rPr>
          <w:rFonts w:ascii="Times New Roman" w:hAnsi="Times New Roman"/>
          <w:sz w:val="24"/>
          <w:szCs w:val="24"/>
        </w:rPr>
        <w:t>за кандидатстване</w:t>
      </w:r>
      <w:r w:rsidR="0027253C">
        <w:rPr>
          <w:rFonts w:ascii="Times New Roman" w:hAnsi="Times New Roman"/>
          <w:sz w:val="24"/>
          <w:szCs w:val="24"/>
        </w:rPr>
        <w:t xml:space="preserve">  да посочат всички езици на ЕС, които владеят</w:t>
      </w:r>
      <w:r w:rsidR="00CC5F7E">
        <w:rPr>
          <w:rFonts w:ascii="Times New Roman" w:hAnsi="Times New Roman"/>
          <w:sz w:val="24"/>
          <w:szCs w:val="24"/>
        </w:rPr>
        <w:t xml:space="preserve"> </w:t>
      </w:r>
      <w:r w:rsidR="0027253C">
        <w:rPr>
          <w:rFonts w:ascii="Times New Roman" w:hAnsi="Times New Roman"/>
          <w:sz w:val="24"/>
          <w:szCs w:val="24"/>
        </w:rPr>
        <w:t xml:space="preserve">и съответното ниво на  </w:t>
      </w:r>
      <w:r w:rsidR="00B12149">
        <w:rPr>
          <w:rFonts w:ascii="Times New Roman" w:hAnsi="Times New Roman"/>
          <w:sz w:val="24"/>
          <w:szCs w:val="24"/>
        </w:rPr>
        <w:t xml:space="preserve">владеене на езика </w:t>
      </w:r>
      <w:r w:rsidR="0027253C">
        <w:rPr>
          <w:rFonts w:ascii="Times New Roman" w:hAnsi="Times New Roman"/>
          <w:sz w:val="24"/>
          <w:szCs w:val="24"/>
        </w:rPr>
        <w:t>в съответствие с Общата европейска референтна рамка за езиците.</w:t>
      </w:r>
    </w:p>
    <w:p w14:paraId="4AC6CE40" w14:textId="1C85ACAB" w:rsidR="00E36273" w:rsidRPr="00772AA3" w:rsidRDefault="009F7427" w:rsidP="008C2ED5">
      <w:pPr>
        <w:numPr>
          <w:ilvl w:val="1"/>
          <w:numId w:val="1"/>
        </w:numPr>
        <w:jc w:val="both"/>
        <w:rPr>
          <w:rFonts w:ascii="Times New Roman" w:hAnsi="Times New Roman" w:cs="Times New Roman"/>
          <w:sz w:val="24"/>
          <w:szCs w:val="24"/>
        </w:rPr>
      </w:pPr>
      <w:r>
        <w:rPr>
          <w:rFonts w:ascii="Times New Roman" w:hAnsi="Times New Roman"/>
          <w:sz w:val="24"/>
          <w:szCs w:val="24"/>
        </w:rPr>
        <w:t xml:space="preserve">отлично </w:t>
      </w:r>
      <w:r w:rsidR="0027253C">
        <w:rPr>
          <w:rFonts w:ascii="Times New Roman" w:hAnsi="Times New Roman"/>
          <w:sz w:val="24"/>
          <w:szCs w:val="24"/>
        </w:rPr>
        <w:t>познаване на институционалната и правната рамка на Съюза;</w:t>
      </w:r>
    </w:p>
    <w:p w14:paraId="47E3454A" w14:textId="4120C679" w:rsidR="00772AA3" w:rsidRDefault="009F7427" w:rsidP="008C2ED5">
      <w:pPr>
        <w:numPr>
          <w:ilvl w:val="1"/>
          <w:numId w:val="1"/>
        </w:numPr>
        <w:jc w:val="both"/>
        <w:rPr>
          <w:rFonts w:ascii="Times New Roman" w:hAnsi="Times New Roman" w:cs="Times New Roman"/>
          <w:sz w:val="24"/>
          <w:szCs w:val="24"/>
        </w:rPr>
      </w:pPr>
      <w:r>
        <w:rPr>
          <w:rFonts w:ascii="Times New Roman" w:hAnsi="Times New Roman"/>
          <w:sz w:val="24"/>
          <w:szCs w:val="24"/>
        </w:rPr>
        <w:t>п</w:t>
      </w:r>
      <w:r w:rsidR="00935D20">
        <w:rPr>
          <w:rFonts w:ascii="Times New Roman" w:hAnsi="Times New Roman"/>
          <w:sz w:val="24"/>
          <w:szCs w:val="24"/>
        </w:rPr>
        <w:t>оказани р</w:t>
      </w:r>
      <w:r w:rsidR="0027253C">
        <w:rPr>
          <w:rFonts w:ascii="Times New Roman" w:hAnsi="Times New Roman"/>
          <w:sz w:val="24"/>
          <w:szCs w:val="24"/>
        </w:rPr>
        <w:t xml:space="preserve">азбиране и  </w:t>
      </w:r>
      <w:r w:rsidR="00B12149">
        <w:rPr>
          <w:rFonts w:ascii="Times New Roman" w:hAnsi="Times New Roman"/>
          <w:sz w:val="24"/>
          <w:szCs w:val="24"/>
        </w:rPr>
        <w:t xml:space="preserve">ангажираност по отношение на </w:t>
      </w:r>
      <w:r w:rsidR="0027253C">
        <w:rPr>
          <w:rFonts w:ascii="Times New Roman" w:hAnsi="Times New Roman"/>
          <w:sz w:val="24"/>
          <w:szCs w:val="24"/>
        </w:rPr>
        <w:t xml:space="preserve">независимостта и  </w:t>
      </w:r>
      <w:r w:rsidR="00B12149">
        <w:rPr>
          <w:rFonts w:ascii="Times New Roman" w:hAnsi="Times New Roman"/>
          <w:sz w:val="24"/>
          <w:szCs w:val="24"/>
        </w:rPr>
        <w:t xml:space="preserve">гарантирането </w:t>
      </w:r>
      <w:r w:rsidR="0027253C">
        <w:rPr>
          <w:rFonts w:ascii="Times New Roman" w:hAnsi="Times New Roman"/>
          <w:sz w:val="24"/>
          <w:szCs w:val="24"/>
        </w:rPr>
        <w:t xml:space="preserve">на основните права, изисквани </w:t>
      </w:r>
      <w:r w:rsidR="00B12149">
        <w:rPr>
          <w:rFonts w:ascii="Times New Roman" w:hAnsi="Times New Roman"/>
          <w:sz w:val="24"/>
          <w:szCs w:val="24"/>
        </w:rPr>
        <w:t xml:space="preserve">при осъществяването на </w:t>
      </w:r>
      <w:r w:rsidR="0027253C">
        <w:rPr>
          <w:rFonts w:ascii="Times New Roman" w:hAnsi="Times New Roman"/>
          <w:sz w:val="24"/>
          <w:szCs w:val="24"/>
        </w:rPr>
        <w:t xml:space="preserve">функцията </w:t>
      </w:r>
      <w:r w:rsidR="00B12149">
        <w:rPr>
          <w:rFonts w:ascii="Times New Roman" w:hAnsi="Times New Roman"/>
          <w:sz w:val="24"/>
          <w:szCs w:val="24"/>
        </w:rPr>
        <w:t xml:space="preserve">на Европейската прокуратура по </w:t>
      </w:r>
      <w:r w:rsidR="0027253C">
        <w:rPr>
          <w:rFonts w:ascii="Times New Roman" w:hAnsi="Times New Roman"/>
          <w:sz w:val="24"/>
          <w:szCs w:val="24"/>
        </w:rPr>
        <w:t>разследване/наказателно преследване;</w:t>
      </w:r>
    </w:p>
    <w:p w14:paraId="74E61221" w14:textId="0C5A3B3F" w:rsidR="00E36273" w:rsidRPr="00E36273" w:rsidRDefault="009F7427" w:rsidP="008C2ED5">
      <w:pPr>
        <w:pStyle w:val="ListParagraph"/>
        <w:numPr>
          <w:ilvl w:val="1"/>
          <w:numId w:val="1"/>
        </w:numPr>
        <w:jc w:val="both"/>
        <w:rPr>
          <w:rFonts w:ascii="Times New Roman" w:hAnsi="Times New Roman" w:cs="Times New Roman"/>
          <w:sz w:val="24"/>
          <w:szCs w:val="24"/>
        </w:rPr>
      </w:pPr>
      <w:r>
        <w:rPr>
          <w:rFonts w:ascii="Times New Roman" w:hAnsi="Times New Roman"/>
          <w:sz w:val="24"/>
          <w:szCs w:val="24"/>
        </w:rPr>
        <w:t xml:space="preserve">високи </w:t>
      </w:r>
      <w:r w:rsidR="0027253C">
        <w:rPr>
          <w:rFonts w:ascii="Times New Roman" w:hAnsi="Times New Roman"/>
          <w:sz w:val="24"/>
          <w:szCs w:val="24"/>
        </w:rPr>
        <w:t xml:space="preserve">етични стандарти и </w:t>
      </w:r>
      <w:r>
        <w:rPr>
          <w:rFonts w:ascii="Times New Roman" w:hAnsi="Times New Roman"/>
          <w:sz w:val="24"/>
          <w:szCs w:val="24"/>
        </w:rPr>
        <w:t>почтеност</w:t>
      </w:r>
      <w:r w:rsidR="0027253C">
        <w:rPr>
          <w:rFonts w:ascii="Times New Roman" w:hAnsi="Times New Roman"/>
          <w:sz w:val="24"/>
          <w:szCs w:val="24"/>
        </w:rPr>
        <w:t>;</w:t>
      </w:r>
    </w:p>
    <w:p w14:paraId="39526B8F" w14:textId="78E50FE5" w:rsidR="00FC275A" w:rsidRDefault="009F7427" w:rsidP="00FC275A">
      <w:pPr>
        <w:numPr>
          <w:ilvl w:val="1"/>
          <w:numId w:val="1"/>
        </w:numPr>
        <w:jc w:val="both"/>
        <w:rPr>
          <w:rFonts w:ascii="Times New Roman" w:hAnsi="Times New Roman" w:cs="Times New Roman"/>
          <w:sz w:val="24"/>
          <w:szCs w:val="24"/>
        </w:rPr>
      </w:pPr>
      <w:r>
        <w:rPr>
          <w:rFonts w:ascii="Times New Roman" w:hAnsi="Times New Roman"/>
          <w:sz w:val="24"/>
          <w:szCs w:val="24"/>
        </w:rPr>
        <w:t xml:space="preserve">отлични </w:t>
      </w:r>
      <w:r w:rsidR="0027253C">
        <w:rPr>
          <w:rFonts w:ascii="Times New Roman" w:hAnsi="Times New Roman"/>
          <w:sz w:val="24"/>
          <w:szCs w:val="24"/>
        </w:rPr>
        <w:t xml:space="preserve">умения за междуличностна </w:t>
      </w:r>
      <w:r w:rsidR="0027253C" w:rsidRPr="0024443C">
        <w:rPr>
          <w:rFonts w:ascii="Times New Roman" w:hAnsi="Times New Roman"/>
          <w:sz w:val="24"/>
          <w:szCs w:val="24"/>
        </w:rPr>
        <w:t>комуникация,</w:t>
      </w:r>
      <w:r w:rsidR="0027253C">
        <w:rPr>
          <w:rFonts w:ascii="Times New Roman" w:hAnsi="Times New Roman"/>
          <w:sz w:val="24"/>
          <w:szCs w:val="24"/>
        </w:rPr>
        <w:t xml:space="preserve"> за вземане на решения, за </w:t>
      </w:r>
      <w:r w:rsidR="0027253C" w:rsidRPr="0024443C">
        <w:rPr>
          <w:rFonts w:ascii="Times New Roman" w:hAnsi="Times New Roman"/>
          <w:sz w:val="24"/>
          <w:szCs w:val="24"/>
        </w:rPr>
        <w:t>общуване</w:t>
      </w:r>
      <w:r w:rsidR="0027253C">
        <w:rPr>
          <w:rFonts w:ascii="Times New Roman" w:hAnsi="Times New Roman"/>
          <w:sz w:val="24"/>
          <w:szCs w:val="24"/>
        </w:rPr>
        <w:t xml:space="preserve"> и водене на преговори, способност за изграждане на основани на доверие работни отношения с всички заинтересовани страни и др.</w:t>
      </w:r>
    </w:p>
    <w:p w14:paraId="515587AF" w14:textId="6F9745F4" w:rsidR="002854B0" w:rsidRDefault="002854B0" w:rsidP="00B64350">
      <w:pPr>
        <w:jc w:val="both"/>
        <w:rPr>
          <w:rFonts w:ascii="Times New Roman" w:hAnsi="Times New Roman" w:cs="Times New Roman"/>
          <w:b/>
          <w:sz w:val="24"/>
          <w:szCs w:val="24"/>
        </w:rPr>
      </w:pPr>
      <w:r>
        <w:rPr>
          <w:rFonts w:ascii="Times New Roman" w:hAnsi="Times New Roman"/>
          <w:b/>
          <w:sz w:val="24"/>
          <w:szCs w:val="24"/>
        </w:rPr>
        <w:t xml:space="preserve">Условия </w:t>
      </w:r>
      <w:r w:rsidR="00A860C6">
        <w:rPr>
          <w:rFonts w:ascii="Times New Roman" w:hAnsi="Times New Roman"/>
          <w:b/>
          <w:sz w:val="24"/>
          <w:szCs w:val="24"/>
        </w:rPr>
        <w:t>з</w:t>
      </w:r>
      <w:r>
        <w:rPr>
          <w:rFonts w:ascii="Times New Roman" w:hAnsi="Times New Roman"/>
          <w:b/>
          <w:sz w:val="24"/>
          <w:szCs w:val="24"/>
        </w:rPr>
        <w:t>а работа</w:t>
      </w:r>
    </w:p>
    <w:p w14:paraId="58F7DF3D" w14:textId="35548839" w:rsidR="002854B0" w:rsidRDefault="002854B0" w:rsidP="00950186">
      <w:pPr>
        <w:spacing w:after="120" w:line="240" w:lineRule="auto"/>
        <w:ind w:left="720"/>
        <w:jc w:val="both"/>
        <w:rPr>
          <w:rFonts w:ascii="Times New Roman" w:hAnsi="Times New Roman" w:cs="Times New Roman"/>
          <w:sz w:val="24"/>
          <w:szCs w:val="24"/>
        </w:rPr>
      </w:pPr>
      <w:r>
        <w:rPr>
          <w:rFonts w:ascii="Times New Roman" w:hAnsi="Times New Roman"/>
          <w:sz w:val="24"/>
          <w:szCs w:val="24"/>
        </w:rPr>
        <w:t xml:space="preserve">Европейските прокурори ще бъдат назначени като </w:t>
      </w:r>
      <w:r w:rsidR="00A860C6">
        <w:rPr>
          <w:rFonts w:ascii="Times New Roman" w:hAnsi="Times New Roman"/>
          <w:sz w:val="24"/>
          <w:szCs w:val="24"/>
        </w:rPr>
        <w:t xml:space="preserve">срочно </w:t>
      </w:r>
      <w:r>
        <w:rPr>
          <w:rFonts w:ascii="Times New Roman" w:hAnsi="Times New Roman"/>
          <w:sz w:val="24"/>
          <w:szCs w:val="24"/>
        </w:rPr>
        <w:t xml:space="preserve">наети </w:t>
      </w:r>
      <w:r w:rsidR="00A860C6">
        <w:rPr>
          <w:rFonts w:ascii="Times New Roman" w:hAnsi="Times New Roman"/>
          <w:sz w:val="24"/>
          <w:szCs w:val="24"/>
        </w:rPr>
        <w:t xml:space="preserve">служители </w:t>
      </w:r>
      <w:r>
        <w:rPr>
          <w:rFonts w:ascii="Times New Roman" w:hAnsi="Times New Roman"/>
          <w:sz w:val="24"/>
          <w:szCs w:val="24"/>
        </w:rPr>
        <w:t>на Европейската прокуратура съгласно член 2, буква а) от УРДС</w:t>
      </w:r>
      <w:r w:rsidR="00A860C6">
        <w:rPr>
          <w:rFonts w:ascii="Times New Roman" w:hAnsi="Times New Roman"/>
          <w:sz w:val="24"/>
          <w:szCs w:val="24"/>
        </w:rPr>
        <w:t xml:space="preserve">, </w:t>
      </w:r>
      <w:r>
        <w:rPr>
          <w:rFonts w:ascii="Times New Roman" w:hAnsi="Times New Roman"/>
          <w:sz w:val="24"/>
          <w:szCs w:val="24"/>
        </w:rPr>
        <w:t xml:space="preserve"> на степен AD12.</w:t>
      </w:r>
    </w:p>
    <w:p w14:paraId="6A447CA8" w14:textId="7577FC42" w:rsidR="002854B0" w:rsidRPr="0024443C" w:rsidRDefault="002854B0" w:rsidP="00950186">
      <w:pPr>
        <w:spacing w:after="120" w:line="240" w:lineRule="auto"/>
        <w:ind w:left="720"/>
        <w:jc w:val="both"/>
        <w:rPr>
          <w:rFonts w:ascii="Times New Roman" w:hAnsi="Times New Roman"/>
          <w:sz w:val="24"/>
          <w:szCs w:val="24"/>
        </w:rPr>
      </w:pPr>
      <w:r>
        <w:rPr>
          <w:rFonts w:ascii="Times New Roman" w:hAnsi="Times New Roman"/>
          <w:sz w:val="24"/>
          <w:szCs w:val="24"/>
        </w:rPr>
        <w:t xml:space="preserve">По отношение на тях се прилагат </w:t>
      </w:r>
      <w:r w:rsidR="0024443C" w:rsidRPr="00307DB3">
        <w:rPr>
          <w:rFonts w:ascii="Times New Roman" w:hAnsi="Times New Roman"/>
          <w:sz w:val="24"/>
          <w:szCs w:val="24"/>
        </w:rPr>
        <w:t xml:space="preserve">Правилника за длъжностните лица и </w:t>
      </w:r>
      <w:r w:rsidR="00905DF9" w:rsidRPr="00905DF9">
        <w:rPr>
          <w:rFonts w:ascii="Times New Roman" w:hAnsi="Times New Roman"/>
          <w:sz w:val="24"/>
          <w:szCs w:val="24"/>
        </w:rPr>
        <w:t>УРДС</w:t>
      </w:r>
      <w:r w:rsidR="0024443C" w:rsidRPr="0024443C" w:rsidDel="0024443C">
        <w:rPr>
          <w:rFonts w:ascii="Times New Roman" w:hAnsi="Times New Roman"/>
          <w:sz w:val="24"/>
          <w:szCs w:val="24"/>
        </w:rPr>
        <w:t xml:space="preserve"> </w:t>
      </w:r>
      <w:r>
        <w:rPr>
          <w:rFonts w:ascii="Times New Roman" w:hAnsi="Times New Roman"/>
          <w:sz w:val="24"/>
          <w:szCs w:val="24"/>
        </w:rPr>
        <w:t>и правилата, приети чрез споразумение между институциите на Съюза за прилагането на</w:t>
      </w:r>
      <w:r w:rsidR="0024443C" w:rsidRPr="0024443C">
        <w:rPr>
          <w:sz w:val="20"/>
          <w:szCs w:val="20"/>
        </w:rPr>
        <w:t xml:space="preserve"> </w:t>
      </w:r>
      <w:r w:rsidR="0024443C" w:rsidRPr="0024443C">
        <w:rPr>
          <w:rFonts w:ascii="Times New Roman" w:hAnsi="Times New Roman"/>
          <w:sz w:val="24"/>
          <w:szCs w:val="24"/>
        </w:rPr>
        <w:t>Правилника за длъжностните лица и У</w:t>
      </w:r>
      <w:r w:rsidR="00FB0501">
        <w:rPr>
          <w:rFonts w:ascii="Times New Roman" w:hAnsi="Times New Roman"/>
          <w:sz w:val="24"/>
          <w:szCs w:val="24"/>
        </w:rPr>
        <w:t>РДС</w:t>
      </w:r>
      <w:r>
        <w:rPr>
          <w:rFonts w:ascii="Times New Roman" w:hAnsi="Times New Roman"/>
          <w:sz w:val="24"/>
          <w:szCs w:val="24"/>
        </w:rPr>
        <w:t>.</w:t>
      </w:r>
    </w:p>
    <w:p w14:paraId="36BA5FCD" w14:textId="6207FBA1" w:rsidR="002854B0" w:rsidRPr="00950186" w:rsidRDefault="002854B0" w:rsidP="00950186">
      <w:pPr>
        <w:spacing w:after="120" w:line="240" w:lineRule="auto"/>
        <w:ind w:left="720"/>
        <w:jc w:val="both"/>
        <w:rPr>
          <w:rFonts w:ascii="Times New Roman" w:hAnsi="Times New Roman" w:cs="Times New Roman"/>
          <w:sz w:val="24"/>
          <w:szCs w:val="24"/>
        </w:rPr>
      </w:pPr>
      <w:r>
        <w:rPr>
          <w:rFonts w:ascii="Times New Roman" w:hAnsi="Times New Roman"/>
          <w:sz w:val="24"/>
          <w:szCs w:val="24"/>
        </w:rPr>
        <w:t>Мястото на работа е Люксембург.</w:t>
      </w:r>
    </w:p>
    <w:p w14:paraId="6CB67CDF" w14:textId="77777777" w:rsidR="00905DF9" w:rsidRDefault="00905DF9" w:rsidP="00B64350">
      <w:pPr>
        <w:jc w:val="both"/>
        <w:rPr>
          <w:rFonts w:ascii="Times New Roman" w:hAnsi="Times New Roman"/>
          <w:b/>
          <w:sz w:val="24"/>
          <w:szCs w:val="24"/>
        </w:rPr>
      </w:pPr>
    </w:p>
    <w:p w14:paraId="2FE16276" w14:textId="77777777" w:rsidR="00905DF9" w:rsidRDefault="00905DF9" w:rsidP="00B64350">
      <w:pPr>
        <w:jc w:val="both"/>
        <w:rPr>
          <w:rFonts w:ascii="Times New Roman" w:hAnsi="Times New Roman"/>
          <w:b/>
          <w:sz w:val="24"/>
          <w:szCs w:val="24"/>
        </w:rPr>
      </w:pPr>
    </w:p>
    <w:p w14:paraId="781BE4AA" w14:textId="77777777" w:rsidR="00FF2460" w:rsidRDefault="00FF2460" w:rsidP="00B64350">
      <w:pPr>
        <w:jc w:val="both"/>
        <w:rPr>
          <w:rFonts w:ascii="Times New Roman" w:hAnsi="Times New Roman"/>
          <w:b/>
          <w:sz w:val="24"/>
          <w:szCs w:val="24"/>
        </w:rPr>
      </w:pPr>
    </w:p>
    <w:p w14:paraId="61204F3B" w14:textId="77777777" w:rsidR="00FF2460" w:rsidRDefault="00FF2460" w:rsidP="00B64350">
      <w:pPr>
        <w:jc w:val="both"/>
        <w:rPr>
          <w:rFonts w:ascii="Times New Roman" w:hAnsi="Times New Roman"/>
          <w:b/>
          <w:sz w:val="24"/>
          <w:szCs w:val="24"/>
        </w:rPr>
      </w:pPr>
    </w:p>
    <w:p w14:paraId="79640638" w14:textId="79A20346" w:rsidR="006618DD" w:rsidRPr="00B64350" w:rsidRDefault="006618DD" w:rsidP="00B64350">
      <w:pPr>
        <w:jc w:val="both"/>
        <w:rPr>
          <w:rFonts w:ascii="Times New Roman" w:hAnsi="Times New Roman" w:cs="Times New Roman"/>
          <w:b/>
          <w:sz w:val="24"/>
          <w:szCs w:val="24"/>
        </w:rPr>
      </w:pPr>
      <w:r>
        <w:rPr>
          <w:rFonts w:ascii="Times New Roman" w:hAnsi="Times New Roman"/>
          <w:b/>
          <w:sz w:val="24"/>
          <w:szCs w:val="24"/>
        </w:rPr>
        <w:lastRenderedPageBreak/>
        <w:t>Разреш</w:t>
      </w:r>
      <w:r w:rsidR="00AC38C9">
        <w:rPr>
          <w:rFonts w:ascii="Times New Roman" w:hAnsi="Times New Roman"/>
          <w:b/>
          <w:sz w:val="24"/>
          <w:szCs w:val="24"/>
        </w:rPr>
        <w:t xml:space="preserve">ение </w:t>
      </w:r>
      <w:r>
        <w:rPr>
          <w:rFonts w:ascii="Times New Roman" w:hAnsi="Times New Roman"/>
          <w:b/>
          <w:sz w:val="24"/>
          <w:szCs w:val="24"/>
        </w:rPr>
        <w:t>за достъп до класифицирана информация</w:t>
      </w:r>
    </w:p>
    <w:p w14:paraId="52608F03" w14:textId="6859B062" w:rsidR="006618DD" w:rsidRPr="007F2C36" w:rsidRDefault="006618DD" w:rsidP="00B64350">
      <w:pPr>
        <w:spacing w:after="120" w:line="240" w:lineRule="auto"/>
        <w:ind w:left="720"/>
        <w:jc w:val="both"/>
        <w:rPr>
          <w:rFonts w:ascii="Times New Roman" w:hAnsi="Times New Roman" w:cs="Times New Roman"/>
          <w:sz w:val="24"/>
          <w:szCs w:val="24"/>
        </w:rPr>
      </w:pPr>
      <w:r>
        <w:rPr>
          <w:rFonts w:ascii="Times New Roman" w:hAnsi="Times New Roman"/>
          <w:sz w:val="24"/>
          <w:szCs w:val="24"/>
        </w:rPr>
        <w:t>Избраният кандидат следва да притежава или да бъде в състояние да получи валиден сертификат за достъп</w:t>
      </w:r>
      <w:r w:rsidR="000B15EC">
        <w:rPr>
          <w:rFonts w:ascii="Times New Roman" w:hAnsi="Times New Roman"/>
          <w:sz w:val="24"/>
          <w:szCs w:val="24"/>
        </w:rPr>
        <w:t xml:space="preserve"> до класифицирана информация</w:t>
      </w:r>
      <w:r>
        <w:rPr>
          <w:rFonts w:ascii="Times New Roman" w:hAnsi="Times New Roman"/>
          <w:sz w:val="24"/>
          <w:szCs w:val="24"/>
        </w:rPr>
        <w:t xml:space="preserve"> </w:t>
      </w:r>
      <w:r>
        <w:rPr>
          <w:rFonts w:ascii="Times New Roman" w:hAnsi="Times New Roman"/>
          <w:b/>
          <w:bCs/>
          <w:sz w:val="24"/>
          <w:szCs w:val="24"/>
        </w:rPr>
        <w:t xml:space="preserve">на ниво </w:t>
      </w:r>
      <w:r w:rsidR="00FD776D">
        <w:rPr>
          <w:rFonts w:ascii="Times New Roman" w:hAnsi="Times New Roman"/>
          <w:b/>
          <w:bCs/>
          <w:sz w:val="24"/>
          <w:szCs w:val="24"/>
        </w:rPr>
        <w:t>„</w:t>
      </w:r>
      <w:r>
        <w:rPr>
          <w:rFonts w:ascii="Times New Roman" w:hAnsi="Times New Roman"/>
          <w:b/>
          <w:bCs/>
          <w:sz w:val="24"/>
          <w:szCs w:val="24"/>
        </w:rPr>
        <w:t xml:space="preserve">ЕС </w:t>
      </w:r>
      <w:r w:rsidR="00FD776D">
        <w:rPr>
          <w:rFonts w:ascii="Times New Roman" w:hAnsi="Times New Roman"/>
          <w:b/>
          <w:bCs/>
          <w:sz w:val="24"/>
          <w:szCs w:val="24"/>
        </w:rPr>
        <w:t>С</w:t>
      </w:r>
      <w:r>
        <w:rPr>
          <w:rFonts w:ascii="Times New Roman" w:hAnsi="Times New Roman"/>
          <w:b/>
          <w:bCs/>
          <w:sz w:val="24"/>
          <w:szCs w:val="24"/>
        </w:rPr>
        <w:t>екретно</w:t>
      </w:r>
      <w:r w:rsidR="00FD776D">
        <w:rPr>
          <w:rFonts w:ascii="Times New Roman" w:hAnsi="Times New Roman"/>
          <w:b/>
          <w:bCs/>
          <w:sz w:val="24"/>
          <w:szCs w:val="24"/>
        </w:rPr>
        <w:t>“</w:t>
      </w:r>
      <w:r>
        <w:rPr>
          <w:rFonts w:ascii="Times New Roman" w:hAnsi="Times New Roman"/>
          <w:sz w:val="24"/>
          <w:szCs w:val="24"/>
        </w:rPr>
        <w:t xml:space="preserve"> от своя национален орган за сигурност.</w:t>
      </w:r>
    </w:p>
    <w:p w14:paraId="5D5B35D0" w14:textId="1E96B850" w:rsidR="006618DD" w:rsidRPr="007F2C36" w:rsidRDefault="006618DD" w:rsidP="00B64350">
      <w:pPr>
        <w:spacing w:after="120" w:line="240" w:lineRule="auto"/>
        <w:ind w:left="720"/>
        <w:jc w:val="both"/>
        <w:rPr>
          <w:rFonts w:ascii="Times New Roman" w:hAnsi="Times New Roman" w:cs="Times New Roman"/>
          <w:sz w:val="24"/>
          <w:szCs w:val="24"/>
        </w:rPr>
      </w:pPr>
      <w:r>
        <w:rPr>
          <w:rFonts w:ascii="Times New Roman" w:hAnsi="Times New Roman"/>
          <w:sz w:val="24"/>
          <w:szCs w:val="24"/>
        </w:rPr>
        <w:t>Персоналното разрешение за достъп представлява административно решение, взето след приключване на проверка за сигурност</w:t>
      </w:r>
      <w:r w:rsidR="004E17E4" w:rsidRPr="004E17E4">
        <w:rPr>
          <w:rFonts w:ascii="Times New Roman" w:hAnsi="Times New Roman"/>
          <w:sz w:val="24"/>
          <w:szCs w:val="24"/>
        </w:rPr>
        <w:t xml:space="preserve"> </w:t>
      </w:r>
      <w:r w:rsidR="004E17E4">
        <w:rPr>
          <w:rFonts w:ascii="Times New Roman" w:hAnsi="Times New Roman"/>
          <w:sz w:val="24"/>
          <w:szCs w:val="24"/>
        </w:rPr>
        <w:t>на лицето</w:t>
      </w:r>
      <w:r>
        <w:rPr>
          <w:rFonts w:ascii="Times New Roman" w:hAnsi="Times New Roman"/>
          <w:sz w:val="24"/>
          <w:szCs w:val="24"/>
        </w:rPr>
        <w:t>, извърш</w:t>
      </w:r>
      <w:r w:rsidR="000B15EC">
        <w:rPr>
          <w:rFonts w:ascii="Times New Roman" w:hAnsi="Times New Roman"/>
          <w:sz w:val="24"/>
          <w:szCs w:val="24"/>
        </w:rPr>
        <w:t>е</w:t>
      </w:r>
      <w:r>
        <w:rPr>
          <w:rFonts w:ascii="Times New Roman" w:hAnsi="Times New Roman"/>
          <w:sz w:val="24"/>
          <w:szCs w:val="24"/>
        </w:rPr>
        <w:t xml:space="preserve">на от компетентния национален орган </w:t>
      </w:r>
      <w:r w:rsidR="004E17E4">
        <w:rPr>
          <w:rFonts w:ascii="Times New Roman" w:hAnsi="Times New Roman"/>
          <w:sz w:val="24"/>
          <w:szCs w:val="24"/>
        </w:rPr>
        <w:t>по</w:t>
      </w:r>
      <w:r>
        <w:rPr>
          <w:rFonts w:ascii="Times New Roman" w:hAnsi="Times New Roman"/>
          <w:sz w:val="24"/>
          <w:szCs w:val="24"/>
        </w:rPr>
        <w:t xml:space="preserve"> сигурност</w:t>
      </w:r>
      <w:r w:rsidR="004E17E4">
        <w:rPr>
          <w:rFonts w:ascii="Times New Roman" w:hAnsi="Times New Roman"/>
          <w:sz w:val="24"/>
          <w:szCs w:val="24"/>
        </w:rPr>
        <w:t>та,</w:t>
      </w:r>
      <w:r>
        <w:rPr>
          <w:rFonts w:ascii="Times New Roman" w:hAnsi="Times New Roman"/>
          <w:sz w:val="24"/>
          <w:szCs w:val="24"/>
        </w:rPr>
        <w:t xml:space="preserve"> в съответствие с приложимите </w:t>
      </w:r>
      <w:r w:rsidR="002A763D">
        <w:rPr>
          <w:rFonts w:ascii="Times New Roman" w:hAnsi="Times New Roman"/>
          <w:sz w:val="24"/>
          <w:szCs w:val="24"/>
        </w:rPr>
        <w:t xml:space="preserve">национални </w:t>
      </w:r>
      <w:r>
        <w:rPr>
          <w:rFonts w:ascii="Times New Roman" w:hAnsi="Times New Roman"/>
          <w:sz w:val="24"/>
          <w:szCs w:val="24"/>
        </w:rPr>
        <w:t xml:space="preserve">законови и подзаконови актове в областта на националната сигурност, с което се удостоверява, че на дадено физическо лице може да бъде предоставен достъп до </w:t>
      </w:r>
      <w:r w:rsidR="004E17E4">
        <w:rPr>
          <w:rFonts w:ascii="Times New Roman" w:hAnsi="Times New Roman"/>
          <w:sz w:val="24"/>
          <w:szCs w:val="24"/>
        </w:rPr>
        <w:t xml:space="preserve"> класифицирана</w:t>
      </w:r>
      <w:r>
        <w:rPr>
          <w:rFonts w:ascii="Times New Roman" w:hAnsi="Times New Roman"/>
          <w:sz w:val="24"/>
          <w:szCs w:val="24"/>
        </w:rPr>
        <w:t xml:space="preserve"> информация до определено ниво. Следва да се има предвид, че необходимата процедура за получаване на разрешение за достъп може да бъде започната само по искане на работодателя, а не от кандидата.</w:t>
      </w:r>
    </w:p>
    <w:p w14:paraId="209F931E" w14:textId="77777777" w:rsidR="006618DD" w:rsidRPr="00FC275A" w:rsidRDefault="006618DD" w:rsidP="00B64350">
      <w:pPr>
        <w:jc w:val="both"/>
        <w:rPr>
          <w:rFonts w:ascii="Times New Roman" w:hAnsi="Times New Roman" w:cs="Times New Roman"/>
          <w:sz w:val="24"/>
          <w:szCs w:val="24"/>
        </w:rPr>
      </w:pPr>
    </w:p>
    <w:p w14:paraId="570447A6" w14:textId="571D08B2" w:rsidR="0021167A" w:rsidRDefault="0021167A" w:rsidP="002D2A86">
      <w:pPr>
        <w:rPr>
          <w:rFonts w:ascii="Times New Roman" w:hAnsi="Times New Roman" w:cs="Times New Roman"/>
          <w:sz w:val="24"/>
          <w:szCs w:val="24"/>
        </w:rPr>
      </w:pPr>
    </w:p>
    <w:p w14:paraId="3146FD3E" w14:textId="77777777" w:rsidR="009A37C5" w:rsidRPr="00E36273" w:rsidRDefault="009A37C5" w:rsidP="002D2A86">
      <w:pPr>
        <w:rPr>
          <w:rFonts w:ascii="Times New Roman" w:hAnsi="Times New Roman" w:cs="Times New Roman"/>
          <w:sz w:val="24"/>
          <w:szCs w:val="24"/>
        </w:rPr>
      </w:pPr>
    </w:p>
    <w:sectPr w:rsidR="009A37C5" w:rsidRPr="00E36273" w:rsidSect="009A37C5">
      <w:footerReference w:type="default" r:id="rId10"/>
      <w:pgSz w:w="11906" w:h="16838"/>
      <w:pgMar w:top="1531" w:right="1418"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9DB295" w15:done="0"/>
  <w15:commentEx w15:paraId="6B1BA742" w15:done="0"/>
  <w15:commentEx w15:paraId="4EE3D4A7" w15:done="0"/>
  <w15:commentEx w15:paraId="5EB40B7D" w15:done="0"/>
  <w15:commentEx w15:paraId="5E302178" w15:done="0"/>
  <w15:commentEx w15:paraId="3191CC22" w15:done="0"/>
  <w15:commentEx w15:paraId="14D005CE" w15:done="0"/>
  <w15:commentEx w15:paraId="1CB846CC" w15:done="0"/>
  <w15:commentEx w15:paraId="140930F1" w15:done="0"/>
  <w15:commentEx w15:paraId="362D3057" w15:done="0"/>
  <w15:commentEx w15:paraId="59C0B901" w15:done="0"/>
  <w15:commentEx w15:paraId="549A1787" w15:done="0"/>
  <w15:commentEx w15:paraId="61C54899" w15:done="0"/>
  <w15:commentEx w15:paraId="0C0885FC" w15:done="0"/>
  <w15:commentEx w15:paraId="0DA2EA6B" w15:done="0"/>
  <w15:commentEx w15:paraId="1AD82632" w15:done="0"/>
  <w15:commentEx w15:paraId="62EBEB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2959C" w14:textId="77777777" w:rsidR="007B7366" w:rsidRDefault="007B7366" w:rsidP="00772AA3">
      <w:pPr>
        <w:spacing w:after="0" w:line="240" w:lineRule="auto"/>
      </w:pPr>
      <w:r>
        <w:separator/>
      </w:r>
    </w:p>
  </w:endnote>
  <w:endnote w:type="continuationSeparator" w:id="0">
    <w:p w14:paraId="00DB6FA5" w14:textId="77777777" w:rsidR="007B7366" w:rsidRDefault="007B7366" w:rsidP="0077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82693"/>
      <w:docPartObj>
        <w:docPartGallery w:val="Page Numbers (Bottom of Page)"/>
        <w:docPartUnique/>
      </w:docPartObj>
    </w:sdtPr>
    <w:sdtEndPr>
      <w:rPr>
        <w:noProof/>
      </w:rPr>
    </w:sdtEndPr>
    <w:sdtContent>
      <w:p w14:paraId="11158BA5" w14:textId="6983A709" w:rsidR="008C2ED5" w:rsidRDefault="008C2ED5">
        <w:pPr>
          <w:pStyle w:val="Footer"/>
          <w:jc w:val="center"/>
        </w:pPr>
        <w:r>
          <w:fldChar w:fldCharType="begin"/>
        </w:r>
        <w:r>
          <w:instrText xml:space="preserve"> PAGE   \* MERGEFORMAT </w:instrText>
        </w:r>
        <w:r>
          <w:fldChar w:fldCharType="separate"/>
        </w:r>
        <w:r w:rsidR="00274C81">
          <w:rPr>
            <w:noProof/>
          </w:rPr>
          <w:t>1</w:t>
        </w:r>
        <w:r>
          <w:fldChar w:fldCharType="end"/>
        </w:r>
      </w:p>
    </w:sdtContent>
  </w:sdt>
  <w:p w14:paraId="029AE035" w14:textId="77777777" w:rsidR="00CA2E0F" w:rsidRDefault="00CA2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CED45" w14:textId="77777777" w:rsidR="007B7366" w:rsidRDefault="007B7366" w:rsidP="00772AA3">
      <w:pPr>
        <w:spacing w:after="0" w:line="240" w:lineRule="auto"/>
      </w:pPr>
      <w:r>
        <w:separator/>
      </w:r>
    </w:p>
  </w:footnote>
  <w:footnote w:type="continuationSeparator" w:id="0">
    <w:p w14:paraId="347DA9F5" w14:textId="77777777" w:rsidR="007B7366" w:rsidRDefault="007B7366" w:rsidP="00772AA3">
      <w:pPr>
        <w:spacing w:after="0" w:line="240" w:lineRule="auto"/>
      </w:pPr>
      <w:r>
        <w:continuationSeparator/>
      </w:r>
    </w:p>
  </w:footnote>
  <w:footnote w:id="1">
    <w:p w14:paraId="328177A2" w14:textId="4B61C991" w:rsidR="00772AA3" w:rsidRPr="004E045F" w:rsidRDefault="00772AA3" w:rsidP="00772AA3">
      <w:pPr>
        <w:pStyle w:val="FootnoteText"/>
        <w:spacing w:after="120"/>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Регламент (ЕС) 2017/1939 на Съвета от 12 октомври 2017 г. за установяване на засилено сътрудничество за създаване на Европейска прокуратура (ОВ L 283, 31.10.2017 г., стр. 1 — 71). Наричан по-долу „Регламент</w:t>
      </w:r>
      <w:r w:rsidRPr="005B721D">
        <w:rPr>
          <w:rFonts w:ascii="Times New Roman" w:hAnsi="Times New Roman"/>
        </w:rPr>
        <w:t>ът</w:t>
      </w:r>
      <w:r>
        <w:rPr>
          <w:rFonts w:ascii="Times New Roman" w:hAnsi="Times New Roman"/>
        </w:rPr>
        <w:t xml:space="preserve"> за Европейската прокуратура“.</w:t>
      </w:r>
    </w:p>
  </w:footnote>
  <w:footnote w:id="2">
    <w:p w14:paraId="2BD75A39" w14:textId="77777777" w:rsidR="005C779E" w:rsidRPr="005C779E" w:rsidRDefault="005C779E" w:rsidP="00B64350">
      <w:pPr>
        <w:pStyle w:val="Default"/>
        <w:spacing w:after="120"/>
        <w:ind w:left="567" w:hanging="567"/>
        <w:jc w:val="both"/>
      </w:pPr>
      <w:r>
        <w:footnoteRef/>
      </w:r>
      <w:r>
        <w:rPr>
          <w:color w:val="auto"/>
          <w:sz w:val="20"/>
          <w:szCs w:val="20"/>
        </w:rPr>
        <w:t xml:space="preserve"> </w:t>
      </w:r>
      <w:r>
        <w:rPr>
          <w:color w:val="auto"/>
          <w:sz w:val="20"/>
          <w:szCs w:val="20"/>
        </w:rPr>
        <w:tab/>
        <w:t>Регламент № 31(ЕИО), 11 (ЕОАЕ), установяващ Правилника за длъжностните лица и Условията за работа на другите служители на Европейската икономическа общност и на Европейската общност за атомна енергия (ОВ 45, 14.6.1962 г., стр. 1385).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1B96"/>
    <w:multiLevelType w:val="hybridMultilevel"/>
    <w:tmpl w:val="E3F86412"/>
    <w:lvl w:ilvl="0" w:tplc="FA5056C6">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26657B"/>
    <w:multiLevelType w:val="multilevel"/>
    <w:tmpl w:val="EDE4E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1C365EF"/>
    <w:multiLevelType w:val="hybridMultilevel"/>
    <w:tmpl w:val="1F08BBB6"/>
    <w:lvl w:ilvl="0" w:tplc="B054F88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F6B5752"/>
    <w:multiLevelType w:val="hybridMultilevel"/>
    <w:tmpl w:val="749CF17E"/>
    <w:lvl w:ilvl="0" w:tplc="E64221A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ian Florov">
    <w15:presenceInfo w15:providerId="AD" w15:userId="S-1-5-21-57989841-73586283-725345543-9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72AA3"/>
    <w:rsid w:val="00021F05"/>
    <w:rsid w:val="00035C8A"/>
    <w:rsid w:val="00037E1F"/>
    <w:rsid w:val="00064475"/>
    <w:rsid w:val="00080796"/>
    <w:rsid w:val="00081ABB"/>
    <w:rsid w:val="00082D5B"/>
    <w:rsid w:val="000A4DD9"/>
    <w:rsid w:val="000B15EC"/>
    <w:rsid w:val="00103739"/>
    <w:rsid w:val="00110CF0"/>
    <w:rsid w:val="0013192C"/>
    <w:rsid w:val="00141D3A"/>
    <w:rsid w:val="00143E86"/>
    <w:rsid w:val="00150F65"/>
    <w:rsid w:val="00191455"/>
    <w:rsid w:val="00194A97"/>
    <w:rsid w:val="001A0C7B"/>
    <w:rsid w:val="001A0DF8"/>
    <w:rsid w:val="001A2847"/>
    <w:rsid w:val="001A68E8"/>
    <w:rsid w:val="001C33AF"/>
    <w:rsid w:val="001C6AA1"/>
    <w:rsid w:val="001D1E81"/>
    <w:rsid w:val="001D455A"/>
    <w:rsid w:val="001D4D73"/>
    <w:rsid w:val="001F142A"/>
    <w:rsid w:val="001F3898"/>
    <w:rsid w:val="001F67D4"/>
    <w:rsid w:val="0021167A"/>
    <w:rsid w:val="00236868"/>
    <w:rsid w:val="0024443C"/>
    <w:rsid w:val="00270BE3"/>
    <w:rsid w:val="0027253C"/>
    <w:rsid w:val="00274C81"/>
    <w:rsid w:val="002854B0"/>
    <w:rsid w:val="002A763D"/>
    <w:rsid w:val="002A7B11"/>
    <w:rsid w:val="002B0670"/>
    <w:rsid w:val="002C3766"/>
    <w:rsid w:val="002C42A2"/>
    <w:rsid w:val="002D2A86"/>
    <w:rsid w:val="002D3738"/>
    <w:rsid w:val="00307DB3"/>
    <w:rsid w:val="0032696D"/>
    <w:rsid w:val="00330453"/>
    <w:rsid w:val="00341FC5"/>
    <w:rsid w:val="003509A3"/>
    <w:rsid w:val="0035269A"/>
    <w:rsid w:val="00354E62"/>
    <w:rsid w:val="003A66CE"/>
    <w:rsid w:val="003B3C04"/>
    <w:rsid w:val="003C0F17"/>
    <w:rsid w:val="003C58C2"/>
    <w:rsid w:val="003C5BF6"/>
    <w:rsid w:val="003F0BA2"/>
    <w:rsid w:val="00406EF6"/>
    <w:rsid w:val="00451DBF"/>
    <w:rsid w:val="00455631"/>
    <w:rsid w:val="00456227"/>
    <w:rsid w:val="00472D46"/>
    <w:rsid w:val="00473ADB"/>
    <w:rsid w:val="00481872"/>
    <w:rsid w:val="004839A1"/>
    <w:rsid w:val="004A57B4"/>
    <w:rsid w:val="004B08C5"/>
    <w:rsid w:val="004C096D"/>
    <w:rsid w:val="004E17E4"/>
    <w:rsid w:val="0052125E"/>
    <w:rsid w:val="005319E4"/>
    <w:rsid w:val="00547578"/>
    <w:rsid w:val="00553577"/>
    <w:rsid w:val="005860CD"/>
    <w:rsid w:val="005A7A08"/>
    <w:rsid w:val="005B6CF0"/>
    <w:rsid w:val="005B721D"/>
    <w:rsid w:val="005C779E"/>
    <w:rsid w:val="005E56C5"/>
    <w:rsid w:val="005E61FE"/>
    <w:rsid w:val="005F0103"/>
    <w:rsid w:val="00646732"/>
    <w:rsid w:val="006612F5"/>
    <w:rsid w:val="006618DD"/>
    <w:rsid w:val="00690153"/>
    <w:rsid w:val="0069383D"/>
    <w:rsid w:val="00693CF9"/>
    <w:rsid w:val="00695051"/>
    <w:rsid w:val="006B000B"/>
    <w:rsid w:val="006B49D4"/>
    <w:rsid w:val="006C53A5"/>
    <w:rsid w:val="006C73A9"/>
    <w:rsid w:val="006E6957"/>
    <w:rsid w:val="00705D77"/>
    <w:rsid w:val="00720FB9"/>
    <w:rsid w:val="0075120A"/>
    <w:rsid w:val="0075302E"/>
    <w:rsid w:val="00772AA3"/>
    <w:rsid w:val="007A65DF"/>
    <w:rsid w:val="007B7366"/>
    <w:rsid w:val="007D4CEC"/>
    <w:rsid w:val="007E5BCE"/>
    <w:rsid w:val="00856756"/>
    <w:rsid w:val="00863A75"/>
    <w:rsid w:val="008A16EE"/>
    <w:rsid w:val="008B54A2"/>
    <w:rsid w:val="008C2ED5"/>
    <w:rsid w:val="008D54F3"/>
    <w:rsid w:val="008D69A4"/>
    <w:rsid w:val="008F31F6"/>
    <w:rsid w:val="00905DF9"/>
    <w:rsid w:val="00922608"/>
    <w:rsid w:val="00935D20"/>
    <w:rsid w:val="00950186"/>
    <w:rsid w:val="00955CEB"/>
    <w:rsid w:val="0096096F"/>
    <w:rsid w:val="009624AF"/>
    <w:rsid w:val="009946CE"/>
    <w:rsid w:val="009A37C5"/>
    <w:rsid w:val="009C0827"/>
    <w:rsid w:val="009D18DF"/>
    <w:rsid w:val="009E11F9"/>
    <w:rsid w:val="009E4533"/>
    <w:rsid w:val="009F3408"/>
    <w:rsid w:val="009F7427"/>
    <w:rsid w:val="00A061EA"/>
    <w:rsid w:val="00A303B8"/>
    <w:rsid w:val="00A65629"/>
    <w:rsid w:val="00A8554A"/>
    <w:rsid w:val="00A860C6"/>
    <w:rsid w:val="00A95208"/>
    <w:rsid w:val="00AA3765"/>
    <w:rsid w:val="00AB1BC6"/>
    <w:rsid w:val="00AB4437"/>
    <w:rsid w:val="00AC38C9"/>
    <w:rsid w:val="00AD29A6"/>
    <w:rsid w:val="00B12149"/>
    <w:rsid w:val="00B303AD"/>
    <w:rsid w:val="00B5738A"/>
    <w:rsid w:val="00B6288F"/>
    <w:rsid w:val="00B64350"/>
    <w:rsid w:val="00BB462F"/>
    <w:rsid w:val="00BC2794"/>
    <w:rsid w:val="00BF0B78"/>
    <w:rsid w:val="00BF18FF"/>
    <w:rsid w:val="00C13FC3"/>
    <w:rsid w:val="00C633C5"/>
    <w:rsid w:val="00C8047D"/>
    <w:rsid w:val="00C82934"/>
    <w:rsid w:val="00C86448"/>
    <w:rsid w:val="00C94BAB"/>
    <w:rsid w:val="00CA2E0F"/>
    <w:rsid w:val="00CC3E65"/>
    <w:rsid w:val="00CC5F7E"/>
    <w:rsid w:val="00CD37DD"/>
    <w:rsid w:val="00CF1E38"/>
    <w:rsid w:val="00D13B07"/>
    <w:rsid w:val="00D22C8F"/>
    <w:rsid w:val="00D30530"/>
    <w:rsid w:val="00D34584"/>
    <w:rsid w:val="00D43DC8"/>
    <w:rsid w:val="00D72415"/>
    <w:rsid w:val="00D91DB2"/>
    <w:rsid w:val="00DB1746"/>
    <w:rsid w:val="00DB7FF1"/>
    <w:rsid w:val="00DF3728"/>
    <w:rsid w:val="00DF7C25"/>
    <w:rsid w:val="00E00805"/>
    <w:rsid w:val="00E06CD5"/>
    <w:rsid w:val="00E12E4B"/>
    <w:rsid w:val="00E1767A"/>
    <w:rsid w:val="00E36273"/>
    <w:rsid w:val="00E44DEC"/>
    <w:rsid w:val="00E6678E"/>
    <w:rsid w:val="00E71CDB"/>
    <w:rsid w:val="00E75515"/>
    <w:rsid w:val="00E850D0"/>
    <w:rsid w:val="00EC22B3"/>
    <w:rsid w:val="00F26DEB"/>
    <w:rsid w:val="00F316E6"/>
    <w:rsid w:val="00F33E5C"/>
    <w:rsid w:val="00F70085"/>
    <w:rsid w:val="00F74801"/>
    <w:rsid w:val="00F90A21"/>
    <w:rsid w:val="00FB04DC"/>
    <w:rsid w:val="00FB0501"/>
    <w:rsid w:val="00FB11A2"/>
    <w:rsid w:val="00FB2A39"/>
    <w:rsid w:val="00FC275A"/>
    <w:rsid w:val="00FC4213"/>
    <w:rsid w:val="00FD6CC0"/>
    <w:rsid w:val="00FD776D"/>
    <w:rsid w:val="00FE1D32"/>
    <w:rsid w:val="00FE3433"/>
    <w:rsid w:val="00FF0297"/>
    <w:rsid w:val="00FF24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D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2A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2AA3"/>
    <w:rPr>
      <w:sz w:val="20"/>
      <w:szCs w:val="20"/>
    </w:rPr>
  </w:style>
  <w:style w:type="character" w:styleId="FootnoteReference">
    <w:name w:val="footnote reference"/>
    <w:basedOn w:val="DefaultParagraphFont"/>
    <w:uiPriority w:val="99"/>
    <w:semiHidden/>
    <w:unhideWhenUsed/>
    <w:rsid w:val="00772AA3"/>
    <w:rPr>
      <w:vertAlign w:val="superscript"/>
    </w:rPr>
  </w:style>
  <w:style w:type="character" w:styleId="Hyperlink">
    <w:name w:val="Hyperlink"/>
    <w:basedOn w:val="DefaultParagraphFont"/>
    <w:uiPriority w:val="99"/>
    <w:unhideWhenUsed/>
    <w:rsid w:val="00772AA3"/>
    <w:rPr>
      <w:color w:val="0000FF" w:themeColor="hyperlink"/>
      <w:u w:val="single"/>
    </w:rPr>
  </w:style>
  <w:style w:type="paragraph" w:styleId="ListParagraph">
    <w:name w:val="List Paragraph"/>
    <w:basedOn w:val="Normal"/>
    <w:uiPriority w:val="34"/>
    <w:qFormat/>
    <w:rsid w:val="00772AA3"/>
    <w:pPr>
      <w:ind w:left="720"/>
      <w:contextualSpacing/>
    </w:pPr>
  </w:style>
  <w:style w:type="paragraph" w:styleId="Header">
    <w:name w:val="header"/>
    <w:basedOn w:val="Normal"/>
    <w:link w:val="HeaderChar"/>
    <w:uiPriority w:val="99"/>
    <w:unhideWhenUsed/>
    <w:rsid w:val="00CA2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E0F"/>
  </w:style>
  <w:style w:type="paragraph" w:styleId="Footer">
    <w:name w:val="footer"/>
    <w:basedOn w:val="Normal"/>
    <w:link w:val="FooterChar"/>
    <w:uiPriority w:val="99"/>
    <w:unhideWhenUsed/>
    <w:rsid w:val="00CA2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E0F"/>
  </w:style>
  <w:style w:type="paragraph" w:styleId="BalloonText">
    <w:name w:val="Balloon Text"/>
    <w:basedOn w:val="Normal"/>
    <w:link w:val="BalloonTextChar"/>
    <w:uiPriority w:val="99"/>
    <w:semiHidden/>
    <w:unhideWhenUsed/>
    <w:rsid w:val="00FE3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433"/>
    <w:rPr>
      <w:rFonts w:ascii="Segoe UI" w:hAnsi="Segoe UI" w:cs="Segoe UI"/>
      <w:sz w:val="18"/>
      <w:szCs w:val="18"/>
    </w:rPr>
  </w:style>
  <w:style w:type="character" w:styleId="CommentReference">
    <w:name w:val="annotation reference"/>
    <w:basedOn w:val="DefaultParagraphFont"/>
    <w:uiPriority w:val="99"/>
    <w:semiHidden/>
    <w:unhideWhenUsed/>
    <w:rsid w:val="00F26DEB"/>
    <w:rPr>
      <w:sz w:val="16"/>
      <w:szCs w:val="16"/>
    </w:rPr>
  </w:style>
  <w:style w:type="paragraph" w:styleId="CommentText">
    <w:name w:val="annotation text"/>
    <w:basedOn w:val="Normal"/>
    <w:link w:val="CommentTextChar"/>
    <w:uiPriority w:val="99"/>
    <w:semiHidden/>
    <w:unhideWhenUsed/>
    <w:rsid w:val="00F26DEB"/>
    <w:pPr>
      <w:spacing w:line="240" w:lineRule="auto"/>
    </w:pPr>
    <w:rPr>
      <w:sz w:val="20"/>
      <w:szCs w:val="20"/>
    </w:rPr>
  </w:style>
  <w:style w:type="character" w:customStyle="1" w:styleId="CommentTextChar">
    <w:name w:val="Comment Text Char"/>
    <w:basedOn w:val="DefaultParagraphFont"/>
    <w:link w:val="CommentText"/>
    <w:uiPriority w:val="99"/>
    <w:semiHidden/>
    <w:rsid w:val="00F26DEB"/>
    <w:rPr>
      <w:sz w:val="20"/>
      <w:szCs w:val="20"/>
    </w:rPr>
  </w:style>
  <w:style w:type="paragraph" w:styleId="CommentSubject">
    <w:name w:val="annotation subject"/>
    <w:basedOn w:val="CommentText"/>
    <w:next w:val="CommentText"/>
    <w:link w:val="CommentSubjectChar"/>
    <w:uiPriority w:val="99"/>
    <w:semiHidden/>
    <w:unhideWhenUsed/>
    <w:rsid w:val="00F26DEB"/>
    <w:rPr>
      <w:b/>
      <w:bCs/>
    </w:rPr>
  </w:style>
  <w:style w:type="character" w:customStyle="1" w:styleId="CommentSubjectChar">
    <w:name w:val="Comment Subject Char"/>
    <w:basedOn w:val="CommentTextChar"/>
    <w:link w:val="CommentSubject"/>
    <w:uiPriority w:val="99"/>
    <w:semiHidden/>
    <w:rsid w:val="00F26DEB"/>
    <w:rPr>
      <w:b/>
      <w:bCs/>
      <w:sz w:val="20"/>
      <w:szCs w:val="20"/>
    </w:rPr>
  </w:style>
  <w:style w:type="paragraph" w:customStyle="1" w:styleId="CM4">
    <w:name w:val="CM4"/>
    <w:basedOn w:val="Normal"/>
    <w:next w:val="Normal"/>
    <w:uiPriority w:val="99"/>
    <w:rsid w:val="00021F05"/>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5C779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2">
    <w:name w:val="CM4+2"/>
    <w:basedOn w:val="Default"/>
    <w:next w:val="Default"/>
    <w:uiPriority w:val="99"/>
    <w:rsid w:val="005C779E"/>
    <w:rPr>
      <w:color w:val="auto"/>
    </w:rPr>
  </w:style>
  <w:style w:type="paragraph" w:styleId="Revision">
    <w:name w:val="Revision"/>
    <w:hidden/>
    <w:uiPriority w:val="99"/>
    <w:semiHidden/>
    <w:rsid w:val="00E06C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2A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2AA3"/>
    <w:rPr>
      <w:sz w:val="20"/>
      <w:szCs w:val="20"/>
    </w:rPr>
  </w:style>
  <w:style w:type="character" w:styleId="FootnoteReference">
    <w:name w:val="footnote reference"/>
    <w:basedOn w:val="DefaultParagraphFont"/>
    <w:uiPriority w:val="99"/>
    <w:semiHidden/>
    <w:unhideWhenUsed/>
    <w:rsid w:val="00772AA3"/>
    <w:rPr>
      <w:vertAlign w:val="superscript"/>
    </w:rPr>
  </w:style>
  <w:style w:type="character" w:styleId="Hyperlink">
    <w:name w:val="Hyperlink"/>
    <w:basedOn w:val="DefaultParagraphFont"/>
    <w:uiPriority w:val="99"/>
    <w:unhideWhenUsed/>
    <w:rsid w:val="00772AA3"/>
    <w:rPr>
      <w:color w:val="0000FF" w:themeColor="hyperlink"/>
      <w:u w:val="single"/>
    </w:rPr>
  </w:style>
  <w:style w:type="paragraph" w:styleId="ListParagraph">
    <w:name w:val="List Paragraph"/>
    <w:basedOn w:val="Normal"/>
    <w:uiPriority w:val="34"/>
    <w:qFormat/>
    <w:rsid w:val="00772AA3"/>
    <w:pPr>
      <w:ind w:left="720"/>
      <w:contextualSpacing/>
    </w:pPr>
  </w:style>
  <w:style w:type="paragraph" w:styleId="Header">
    <w:name w:val="header"/>
    <w:basedOn w:val="Normal"/>
    <w:link w:val="HeaderChar"/>
    <w:uiPriority w:val="99"/>
    <w:unhideWhenUsed/>
    <w:rsid w:val="00CA2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E0F"/>
  </w:style>
  <w:style w:type="paragraph" w:styleId="Footer">
    <w:name w:val="footer"/>
    <w:basedOn w:val="Normal"/>
    <w:link w:val="FooterChar"/>
    <w:uiPriority w:val="99"/>
    <w:unhideWhenUsed/>
    <w:rsid w:val="00CA2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E0F"/>
  </w:style>
  <w:style w:type="paragraph" w:styleId="BalloonText">
    <w:name w:val="Balloon Text"/>
    <w:basedOn w:val="Normal"/>
    <w:link w:val="BalloonTextChar"/>
    <w:uiPriority w:val="99"/>
    <w:semiHidden/>
    <w:unhideWhenUsed/>
    <w:rsid w:val="00FE3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433"/>
    <w:rPr>
      <w:rFonts w:ascii="Segoe UI" w:hAnsi="Segoe UI" w:cs="Segoe UI"/>
      <w:sz w:val="18"/>
      <w:szCs w:val="18"/>
    </w:rPr>
  </w:style>
  <w:style w:type="character" w:styleId="CommentReference">
    <w:name w:val="annotation reference"/>
    <w:basedOn w:val="DefaultParagraphFont"/>
    <w:uiPriority w:val="99"/>
    <w:semiHidden/>
    <w:unhideWhenUsed/>
    <w:rsid w:val="00F26DEB"/>
    <w:rPr>
      <w:sz w:val="16"/>
      <w:szCs w:val="16"/>
    </w:rPr>
  </w:style>
  <w:style w:type="paragraph" w:styleId="CommentText">
    <w:name w:val="annotation text"/>
    <w:basedOn w:val="Normal"/>
    <w:link w:val="CommentTextChar"/>
    <w:uiPriority w:val="99"/>
    <w:semiHidden/>
    <w:unhideWhenUsed/>
    <w:rsid w:val="00F26DEB"/>
    <w:pPr>
      <w:spacing w:line="240" w:lineRule="auto"/>
    </w:pPr>
    <w:rPr>
      <w:sz w:val="20"/>
      <w:szCs w:val="20"/>
    </w:rPr>
  </w:style>
  <w:style w:type="character" w:customStyle="1" w:styleId="CommentTextChar">
    <w:name w:val="Comment Text Char"/>
    <w:basedOn w:val="DefaultParagraphFont"/>
    <w:link w:val="CommentText"/>
    <w:uiPriority w:val="99"/>
    <w:semiHidden/>
    <w:rsid w:val="00F26DEB"/>
    <w:rPr>
      <w:sz w:val="20"/>
      <w:szCs w:val="20"/>
    </w:rPr>
  </w:style>
  <w:style w:type="paragraph" w:styleId="CommentSubject">
    <w:name w:val="annotation subject"/>
    <w:basedOn w:val="CommentText"/>
    <w:next w:val="CommentText"/>
    <w:link w:val="CommentSubjectChar"/>
    <w:uiPriority w:val="99"/>
    <w:semiHidden/>
    <w:unhideWhenUsed/>
    <w:rsid w:val="00F26DEB"/>
    <w:rPr>
      <w:b/>
      <w:bCs/>
    </w:rPr>
  </w:style>
  <w:style w:type="character" w:customStyle="1" w:styleId="CommentSubjectChar">
    <w:name w:val="Comment Subject Char"/>
    <w:basedOn w:val="CommentTextChar"/>
    <w:link w:val="CommentSubject"/>
    <w:uiPriority w:val="99"/>
    <w:semiHidden/>
    <w:rsid w:val="00F26DEB"/>
    <w:rPr>
      <w:b/>
      <w:bCs/>
      <w:sz w:val="20"/>
      <w:szCs w:val="20"/>
    </w:rPr>
  </w:style>
  <w:style w:type="paragraph" w:customStyle="1" w:styleId="CM4">
    <w:name w:val="CM4"/>
    <w:basedOn w:val="Normal"/>
    <w:next w:val="Normal"/>
    <w:uiPriority w:val="99"/>
    <w:rsid w:val="00021F05"/>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5C779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2">
    <w:name w:val="CM4+2"/>
    <w:basedOn w:val="Default"/>
    <w:next w:val="Default"/>
    <w:uiPriority w:val="99"/>
    <w:rsid w:val="005C779E"/>
    <w:rPr>
      <w:color w:val="auto"/>
    </w:rPr>
  </w:style>
  <w:style w:type="paragraph" w:styleId="Revision">
    <w:name w:val="Revision"/>
    <w:hidden/>
    <w:uiPriority w:val="99"/>
    <w:semiHidden/>
    <w:rsid w:val="00E06C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ur-lex.europa.eu/eli/reg/2017/1939/oj"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6755D2D-68A1-4C88-B5FC-3B69D942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1711</Words>
  <Characters>9753</Characters>
  <Application>Microsoft Office Word</Application>
  <DocSecurity>0</DocSecurity>
  <Lines>81</Lines>
  <Paragraphs>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European Commission</Company>
  <LinksUpToDate>false</LinksUpToDate>
  <CharactersWithSpaces>11442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PANAITE Mihai (OLAF)</dc:creator>
  <cp:lastModifiedBy>Georgi Roupchev</cp:lastModifiedBy>
  <cp:revision>2</cp:revision>
  <cp:lastPrinted>2018-11-09T12:24:00Z</cp:lastPrinted>
  <dcterms:created xsi:type="dcterms:W3CDTF">2018-11-16T13:00:00Z</dcterms:created>
  <dcterms:modified xsi:type="dcterms:W3CDTF">2018-11-16T13:00:00Z</dcterms:modified>
</cp:coreProperties>
</file>